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A3" w:rsidRPr="0056405C" w:rsidRDefault="00DA1BA3" w:rsidP="00DA1BA3">
      <w:pPr>
        <w:suppressAutoHyphens/>
        <w:jc w:val="center"/>
        <w:rPr>
          <w:b/>
          <w:sz w:val="26"/>
          <w:szCs w:val="26"/>
        </w:rPr>
      </w:pPr>
      <w:bookmarkStart w:id="0" w:name="_Toc339868618"/>
      <w:bookmarkStart w:id="1" w:name="_Ref339868733"/>
      <w:r w:rsidRPr="0056405C">
        <w:rPr>
          <w:b/>
          <w:sz w:val="26"/>
          <w:szCs w:val="26"/>
        </w:rPr>
        <w:t xml:space="preserve">EXHIBIT </w:t>
      </w:r>
      <w:r w:rsidR="006007B5">
        <w:rPr>
          <w:b/>
          <w:sz w:val="26"/>
          <w:szCs w:val="26"/>
        </w:rPr>
        <w:t>“</w:t>
      </w:r>
      <w:r w:rsidRPr="0056405C">
        <w:rPr>
          <w:b/>
          <w:sz w:val="26"/>
          <w:szCs w:val="26"/>
        </w:rPr>
        <w:t>A</w:t>
      </w:r>
      <w:r w:rsidR="006007B5">
        <w:rPr>
          <w:b/>
          <w:sz w:val="26"/>
          <w:szCs w:val="26"/>
        </w:rPr>
        <w:t>”</w:t>
      </w:r>
      <w:r w:rsidRPr="0056405C">
        <w:rPr>
          <w:b/>
          <w:sz w:val="26"/>
          <w:szCs w:val="26"/>
        </w:rPr>
        <w:t xml:space="preserve"> </w:t>
      </w:r>
    </w:p>
    <w:p w:rsidR="00DA1BA3" w:rsidRPr="0056405C" w:rsidRDefault="00DA1BA3" w:rsidP="00DA1BA3">
      <w:pPr>
        <w:suppressAutoHyphens/>
        <w:jc w:val="center"/>
        <w:rPr>
          <w:b/>
          <w:sz w:val="26"/>
          <w:szCs w:val="26"/>
        </w:rPr>
      </w:pPr>
      <w:r w:rsidRPr="0056405C">
        <w:rPr>
          <w:b/>
          <w:sz w:val="26"/>
          <w:szCs w:val="26"/>
        </w:rPr>
        <w:t>GENERAL CONDITIONS</w:t>
      </w:r>
    </w:p>
    <w:p w:rsidR="00DA1BA3" w:rsidRPr="0056405C" w:rsidRDefault="00DA1BA3" w:rsidP="00DA1BA3">
      <w:pPr>
        <w:suppressAutoHyphens/>
        <w:jc w:val="center"/>
        <w:rPr>
          <w:b/>
          <w:sz w:val="26"/>
          <w:szCs w:val="26"/>
        </w:rPr>
      </w:pPr>
    </w:p>
    <w:p w:rsidR="00DA1BA3" w:rsidRPr="0056405C" w:rsidRDefault="00DA1BA3" w:rsidP="00DA1BA3">
      <w:pPr>
        <w:suppressAutoHyphens/>
        <w:jc w:val="center"/>
        <w:rPr>
          <w:b/>
          <w:sz w:val="24"/>
          <w:szCs w:val="24"/>
        </w:rPr>
      </w:pPr>
      <w:r w:rsidRPr="0056405C">
        <w:rPr>
          <w:b/>
          <w:sz w:val="24"/>
          <w:szCs w:val="24"/>
        </w:rPr>
        <w:t>TABLE OF CONTENTS</w:t>
      </w:r>
    </w:p>
    <w:p w:rsidR="00DA1BA3" w:rsidRPr="0056405C" w:rsidRDefault="00DA1BA3" w:rsidP="00DA1BA3">
      <w:pPr>
        <w:tabs>
          <w:tab w:val="right" w:pos="9360"/>
        </w:tabs>
        <w:suppressAutoHyphens/>
        <w:ind w:left="1080" w:hanging="1080"/>
        <w:jc w:val="both"/>
        <w:rPr>
          <w:sz w:val="22"/>
          <w:szCs w:val="22"/>
        </w:rPr>
      </w:pPr>
      <w:r w:rsidRPr="0056405C">
        <w:rPr>
          <w:sz w:val="22"/>
          <w:szCs w:val="22"/>
          <w:u w:val="single"/>
        </w:rPr>
        <w:t>GC</w:t>
      </w:r>
      <w:r w:rsidRPr="0056405C">
        <w:rPr>
          <w:sz w:val="22"/>
          <w:szCs w:val="22"/>
        </w:rPr>
        <w:tab/>
      </w:r>
      <w:r w:rsidRPr="0056405C">
        <w:rPr>
          <w:sz w:val="22"/>
          <w:szCs w:val="22"/>
          <w:u w:val="single"/>
        </w:rPr>
        <w:t>Title</w:t>
      </w:r>
      <w:r w:rsidRPr="0056405C">
        <w:rPr>
          <w:sz w:val="22"/>
          <w:szCs w:val="22"/>
        </w:rPr>
        <w:tab/>
      </w:r>
      <w:r w:rsidRPr="0056405C">
        <w:rPr>
          <w:sz w:val="22"/>
          <w:szCs w:val="22"/>
          <w:u w:val="single"/>
        </w:rPr>
        <w:t>Page</w:t>
      </w:r>
    </w:p>
    <w:bookmarkStart w:id="2" w:name="_Toc162403045"/>
    <w:bookmarkStart w:id="3" w:name="_Toc162403885"/>
    <w:p w:rsidR="002A02B9" w:rsidRDefault="00DA1BA3">
      <w:pPr>
        <w:pStyle w:val="TOC1"/>
        <w:rPr>
          <w:rFonts w:asciiTheme="minorHAnsi" w:eastAsiaTheme="minorEastAsia" w:hAnsiTheme="minorHAnsi" w:cstheme="minorBidi"/>
          <w:noProof/>
          <w:sz w:val="22"/>
          <w:szCs w:val="22"/>
        </w:rPr>
      </w:pPr>
      <w:r w:rsidRPr="0056405C">
        <w:rPr>
          <w:rFonts w:cs="Arial"/>
          <w:b/>
          <w:bCs/>
        </w:rPr>
        <w:fldChar w:fldCharType="begin"/>
      </w:r>
      <w:r w:rsidRPr="0056405C">
        <w:rPr>
          <w:rFonts w:cs="Arial"/>
          <w:b/>
          <w:bCs/>
        </w:rPr>
        <w:instrText xml:space="preserve"> TOC \o "1-3" \h \z \u </w:instrText>
      </w:r>
      <w:r w:rsidRPr="0056405C">
        <w:rPr>
          <w:rFonts w:cs="Arial"/>
          <w:b/>
          <w:bCs/>
        </w:rPr>
        <w:fldChar w:fldCharType="separate"/>
      </w:r>
      <w:hyperlink w:anchor="_Toc44501336" w:history="1">
        <w:r w:rsidR="002A02B9" w:rsidRPr="0097085B">
          <w:rPr>
            <w:rStyle w:val="Hyperlink"/>
            <w:noProof/>
          </w:rPr>
          <w:t>GC-1B</w:t>
        </w:r>
        <w:r w:rsidR="002A02B9">
          <w:rPr>
            <w:rFonts w:asciiTheme="minorHAnsi" w:eastAsiaTheme="minorEastAsia" w:hAnsiTheme="minorHAnsi" w:cstheme="minorBidi"/>
            <w:noProof/>
            <w:sz w:val="22"/>
            <w:szCs w:val="22"/>
          </w:rPr>
          <w:tab/>
        </w:r>
        <w:r w:rsidR="002A02B9" w:rsidRPr="0097085B">
          <w:rPr>
            <w:rStyle w:val="Hyperlink"/>
            <w:noProof/>
          </w:rPr>
          <w:t>DEFINITIONS (Nov 2018)</w:t>
        </w:r>
        <w:r w:rsidR="002A02B9">
          <w:rPr>
            <w:noProof/>
            <w:webHidden/>
          </w:rPr>
          <w:tab/>
        </w:r>
        <w:r w:rsidR="002A02B9">
          <w:rPr>
            <w:noProof/>
            <w:webHidden/>
          </w:rPr>
          <w:fldChar w:fldCharType="begin"/>
        </w:r>
        <w:r w:rsidR="002A02B9">
          <w:rPr>
            <w:noProof/>
            <w:webHidden/>
          </w:rPr>
          <w:instrText xml:space="preserve"> PAGEREF _Toc44501336 \h </w:instrText>
        </w:r>
        <w:r w:rsidR="002A02B9">
          <w:rPr>
            <w:noProof/>
            <w:webHidden/>
          </w:rPr>
        </w:r>
        <w:r w:rsidR="002A02B9">
          <w:rPr>
            <w:noProof/>
            <w:webHidden/>
          </w:rPr>
          <w:fldChar w:fldCharType="separate"/>
        </w:r>
        <w:r w:rsidR="002A02B9">
          <w:rPr>
            <w:noProof/>
            <w:webHidden/>
          </w:rPr>
          <w:t>2</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37" w:history="1">
        <w:r w:rsidR="002A02B9" w:rsidRPr="0097085B">
          <w:rPr>
            <w:rStyle w:val="Hyperlink"/>
            <w:noProof/>
          </w:rPr>
          <w:t>GC-2B</w:t>
        </w:r>
        <w:r w:rsidR="002A02B9">
          <w:rPr>
            <w:rFonts w:asciiTheme="minorHAnsi" w:eastAsiaTheme="minorEastAsia" w:hAnsiTheme="minorHAnsi" w:cstheme="minorBidi"/>
            <w:noProof/>
            <w:sz w:val="22"/>
            <w:szCs w:val="22"/>
          </w:rPr>
          <w:tab/>
        </w:r>
        <w:r w:rsidR="002A02B9" w:rsidRPr="0097085B">
          <w:rPr>
            <w:rStyle w:val="Hyperlink"/>
            <w:noProof/>
          </w:rPr>
          <w:t>CORRESPONDENCE AND SUBCONTRACT INTERPRETATION (Jan 2010)</w:t>
        </w:r>
        <w:r w:rsidR="002A02B9">
          <w:rPr>
            <w:noProof/>
            <w:webHidden/>
          </w:rPr>
          <w:tab/>
        </w:r>
        <w:r w:rsidR="002A02B9">
          <w:rPr>
            <w:noProof/>
            <w:webHidden/>
          </w:rPr>
          <w:fldChar w:fldCharType="begin"/>
        </w:r>
        <w:r w:rsidR="002A02B9">
          <w:rPr>
            <w:noProof/>
            <w:webHidden/>
          </w:rPr>
          <w:instrText xml:space="preserve"> PAGEREF _Toc44501337 \h </w:instrText>
        </w:r>
        <w:r w:rsidR="002A02B9">
          <w:rPr>
            <w:noProof/>
            <w:webHidden/>
          </w:rPr>
        </w:r>
        <w:r w:rsidR="002A02B9">
          <w:rPr>
            <w:noProof/>
            <w:webHidden/>
          </w:rPr>
          <w:fldChar w:fldCharType="separate"/>
        </w:r>
        <w:r w:rsidR="002A02B9">
          <w:rPr>
            <w:noProof/>
            <w:webHidden/>
          </w:rPr>
          <w:t>2</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38" w:history="1">
        <w:r w:rsidR="002A02B9" w:rsidRPr="0097085B">
          <w:rPr>
            <w:rStyle w:val="Hyperlink"/>
            <w:noProof/>
          </w:rPr>
          <w:t>GC-5</w:t>
        </w:r>
        <w:r w:rsidR="002A02B9">
          <w:rPr>
            <w:rFonts w:asciiTheme="minorHAnsi" w:eastAsiaTheme="minorEastAsia" w:hAnsiTheme="minorHAnsi" w:cstheme="minorBidi"/>
            <w:noProof/>
            <w:sz w:val="22"/>
            <w:szCs w:val="22"/>
          </w:rPr>
          <w:tab/>
        </w:r>
        <w:r w:rsidR="002A02B9" w:rsidRPr="0097085B">
          <w:rPr>
            <w:rStyle w:val="Hyperlink"/>
            <w:noProof/>
          </w:rPr>
          <w:t>NOTICE TO PROCEED (Jul 2011)</w:t>
        </w:r>
        <w:r w:rsidR="002A02B9">
          <w:rPr>
            <w:noProof/>
            <w:webHidden/>
          </w:rPr>
          <w:tab/>
        </w:r>
        <w:r w:rsidR="002A02B9">
          <w:rPr>
            <w:noProof/>
            <w:webHidden/>
          </w:rPr>
          <w:fldChar w:fldCharType="begin"/>
        </w:r>
        <w:r w:rsidR="002A02B9">
          <w:rPr>
            <w:noProof/>
            <w:webHidden/>
          </w:rPr>
          <w:instrText xml:space="preserve"> PAGEREF _Toc44501338 \h </w:instrText>
        </w:r>
        <w:r w:rsidR="002A02B9">
          <w:rPr>
            <w:noProof/>
            <w:webHidden/>
          </w:rPr>
        </w:r>
        <w:r w:rsidR="002A02B9">
          <w:rPr>
            <w:noProof/>
            <w:webHidden/>
          </w:rPr>
          <w:fldChar w:fldCharType="separate"/>
        </w:r>
        <w:r w:rsidR="002A02B9">
          <w:rPr>
            <w:noProof/>
            <w:webHidden/>
          </w:rPr>
          <w:t>2</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39" w:history="1">
        <w:r w:rsidR="002A02B9" w:rsidRPr="0097085B">
          <w:rPr>
            <w:rStyle w:val="Hyperlink"/>
            <w:noProof/>
          </w:rPr>
          <w:t>GC-6A</w:t>
        </w:r>
        <w:r w:rsidR="002A02B9">
          <w:rPr>
            <w:rFonts w:asciiTheme="minorHAnsi" w:eastAsiaTheme="minorEastAsia" w:hAnsiTheme="minorHAnsi" w:cstheme="minorBidi"/>
            <w:noProof/>
            <w:sz w:val="22"/>
            <w:szCs w:val="22"/>
          </w:rPr>
          <w:tab/>
        </w:r>
        <w:r w:rsidR="002A02B9" w:rsidRPr="0097085B">
          <w:rPr>
            <w:rStyle w:val="Hyperlink"/>
            <w:noProof/>
          </w:rPr>
          <w:t>ORDER OF PRECEDENCE (Jan 2010)</w:t>
        </w:r>
        <w:r w:rsidR="002A02B9">
          <w:rPr>
            <w:noProof/>
            <w:webHidden/>
          </w:rPr>
          <w:tab/>
        </w:r>
        <w:r w:rsidR="002A02B9">
          <w:rPr>
            <w:noProof/>
            <w:webHidden/>
          </w:rPr>
          <w:fldChar w:fldCharType="begin"/>
        </w:r>
        <w:r w:rsidR="002A02B9">
          <w:rPr>
            <w:noProof/>
            <w:webHidden/>
          </w:rPr>
          <w:instrText xml:space="preserve"> PAGEREF _Toc44501339 \h </w:instrText>
        </w:r>
        <w:r w:rsidR="002A02B9">
          <w:rPr>
            <w:noProof/>
            <w:webHidden/>
          </w:rPr>
        </w:r>
        <w:r w:rsidR="002A02B9">
          <w:rPr>
            <w:noProof/>
            <w:webHidden/>
          </w:rPr>
          <w:fldChar w:fldCharType="separate"/>
        </w:r>
        <w:r w:rsidR="002A02B9">
          <w:rPr>
            <w:noProof/>
            <w:webHidden/>
          </w:rPr>
          <w:t>3</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0" w:history="1">
        <w:r w:rsidR="002A02B9" w:rsidRPr="0097085B">
          <w:rPr>
            <w:rStyle w:val="Hyperlink"/>
            <w:noProof/>
          </w:rPr>
          <w:t>GC-8A</w:t>
        </w:r>
        <w:r w:rsidR="002A02B9">
          <w:rPr>
            <w:rFonts w:asciiTheme="minorHAnsi" w:eastAsiaTheme="minorEastAsia" w:hAnsiTheme="minorHAnsi" w:cstheme="minorBidi"/>
            <w:noProof/>
            <w:sz w:val="22"/>
            <w:szCs w:val="22"/>
          </w:rPr>
          <w:tab/>
        </w:r>
        <w:r w:rsidR="002A02B9" w:rsidRPr="0097085B">
          <w:rPr>
            <w:rStyle w:val="Hyperlink"/>
            <w:noProof/>
          </w:rPr>
          <w:t>COMPLIANCE WITH APPLICABLE LAWS AND REGULATIONS (Jan 2010)</w:t>
        </w:r>
        <w:r w:rsidR="002A02B9">
          <w:rPr>
            <w:noProof/>
            <w:webHidden/>
          </w:rPr>
          <w:tab/>
        </w:r>
        <w:r w:rsidR="002A02B9">
          <w:rPr>
            <w:noProof/>
            <w:webHidden/>
          </w:rPr>
          <w:fldChar w:fldCharType="begin"/>
        </w:r>
        <w:r w:rsidR="002A02B9">
          <w:rPr>
            <w:noProof/>
            <w:webHidden/>
          </w:rPr>
          <w:instrText xml:space="preserve"> PAGEREF _Toc44501340 \h </w:instrText>
        </w:r>
        <w:r w:rsidR="002A02B9">
          <w:rPr>
            <w:noProof/>
            <w:webHidden/>
          </w:rPr>
        </w:r>
        <w:r w:rsidR="002A02B9">
          <w:rPr>
            <w:noProof/>
            <w:webHidden/>
          </w:rPr>
          <w:fldChar w:fldCharType="separate"/>
        </w:r>
        <w:r w:rsidR="002A02B9">
          <w:rPr>
            <w:noProof/>
            <w:webHidden/>
          </w:rPr>
          <w:t>3</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1" w:history="1">
        <w:r w:rsidR="002A02B9" w:rsidRPr="0097085B">
          <w:rPr>
            <w:rStyle w:val="Hyperlink"/>
            <w:noProof/>
          </w:rPr>
          <w:t>GC-11</w:t>
        </w:r>
        <w:r w:rsidR="002A02B9">
          <w:rPr>
            <w:rFonts w:asciiTheme="minorHAnsi" w:eastAsiaTheme="minorEastAsia" w:hAnsiTheme="minorHAnsi" w:cstheme="minorBidi"/>
            <w:noProof/>
            <w:sz w:val="22"/>
            <w:szCs w:val="22"/>
          </w:rPr>
          <w:tab/>
        </w:r>
        <w:r w:rsidR="002A02B9" w:rsidRPr="0097085B">
          <w:rPr>
            <w:rStyle w:val="Hyperlink"/>
            <w:noProof/>
          </w:rPr>
          <w:t>NEW MEXICO GROSS RECEIPTS TAX (Jun 2009)</w:t>
        </w:r>
        <w:r w:rsidR="002A02B9">
          <w:rPr>
            <w:noProof/>
            <w:webHidden/>
          </w:rPr>
          <w:tab/>
        </w:r>
        <w:r w:rsidR="002A02B9">
          <w:rPr>
            <w:noProof/>
            <w:webHidden/>
          </w:rPr>
          <w:fldChar w:fldCharType="begin"/>
        </w:r>
        <w:r w:rsidR="002A02B9">
          <w:rPr>
            <w:noProof/>
            <w:webHidden/>
          </w:rPr>
          <w:instrText xml:space="preserve"> PAGEREF _Toc44501341 \h </w:instrText>
        </w:r>
        <w:r w:rsidR="002A02B9">
          <w:rPr>
            <w:noProof/>
            <w:webHidden/>
          </w:rPr>
        </w:r>
        <w:r w:rsidR="002A02B9">
          <w:rPr>
            <w:noProof/>
            <w:webHidden/>
          </w:rPr>
          <w:fldChar w:fldCharType="separate"/>
        </w:r>
        <w:r w:rsidR="002A02B9">
          <w:rPr>
            <w:noProof/>
            <w:webHidden/>
          </w:rPr>
          <w:t>3</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2" w:history="1">
        <w:r w:rsidR="002A02B9" w:rsidRPr="0097085B">
          <w:rPr>
            <w:rStyle w:val="Hyperlink"/>
            <w:noProof/>
          </w:rPr>
          <w:t>GC-16</w:t>
        </w:r>
        <w:r w:rsidR="002A02B9">
          <w:rPr>
            <w:rFonts w:asciiTheme="minorHAnsi" w:eastAsiaTheme="minorEastAsia" w:hAnsiTheme="minorHAnsi" w:cstheme="minorBidi"/>
            <w:noProof/>
            <w:sz w:val="22"/>
            <w:szCs w:val="22"/>
          </w:rPr>
          <w:tab/>
        </w:r>
        <w:r w:rsidR="002A02B9" w:rsidRPr="0097085B">
          <w:rPr>
            <w:rStyle w:val="Hyperlink"/>
            <w:noProof/>
          </w:rPr>
          <w:t>NONDISCLOSURE, PUBLICITY AND ADVERTISING (Jan 2010)</w:t>
        </w:r>
        <w:r w:rsidR="002A02B9">
          <w:rPr>
            <w:noProof/>
            <w:webHidden/>
          </w:rPr>
          <w:tab/>
        </w:r>
        <w:r w:rsidR="002A02B9">
          <w:rPr>
            <w:noProof/>
            <w:webHidden/>
          </w:rPr>
          <w:fldChar w:fldCharType="begin"/>
        </w:r>
        <w:r w:rsidR="002A02B9">
          <w:rPr>
            <w:noProof/>
            <w:webHidden/>
          </w:rPr>
          <w:instrText xml:space="preserve"> PAGEREF _Toc44501342 \h </w:instrText>
        </w:r>
        <w:r w:rsidR="002A02B9">
          <w:rPr>
            <w:noProof/>
            <w:webHidden/>
          </w:rPr>
        </w:r>
        <w:r w:rsidR="002A02B9">
          <w:rPr>
            <w:noProof/>
            <w:webHidden/>
          </w:rPr>
          <w:fldChar w:fldCharType="separate"/>
        </w:r>
        <w:r w:rsidR="002A02B9">
          <w:rPr>
            <w:noProof/>
            <w:webHidden/>
          </w:rPr>
          <w:t>3</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3" w:history="1">
        <w:r w:rsidR="002A02B9" w:rsidRPr="0097085B">
          <w:rPr>
            <w:rStyle w:val="Hyperlink"/>
            <w:noProof/>
          </w:rPr>
          <w:t>GC-31C</w:t>
        </w:r>
        <w:r w:rsidR="002A02B9">
          <w:rPr>
            <w:rFonts w:asciiTheme="minorHAnsi" w:eastAsiaTheme="minorEastAsia" w:hAnsiTheme="minorHAnsi" w:cstheme="minorBidi"/>
            <w:noProof/>
            <w:sz w:val="22"/>
            <w:szCs w:val="22"/>
          </w:rPr>
          <w:tab/>
        </w:r>
        <w:r w:rsidR="002A02B9" w:rsidRPr="0097085B">
          <w:rPr>
            <w:rStyle w:val="Hyperlink"/>
            <w:noProof/>
          </w:rPr>
          <w:t>QUALITY STANDARDS AND ACCEPTANCE (Jan 2010)</w:t>
        </w:r>
        <w:r w:rsidR="002A02B9">
          <w:rPr>
            <w:noProof/>
            <w:webHidden/>
          </w:rPr>
          <w:tab/>
        </w:r>
        <w:r w:rsidR="002A02B9">
          <w:rPr>
            <w:noProof/>
            <w:webHidden/>
          </w:rPr>
          <w:fldChar w:fldCharType="begin"/>
        </w:r>
        <w:r w:rsidR="002A02B9">
          <w:rPr>
            <w:noProof/>
            <w:webHidden/>
          </w:rPr>
          <w:instrText xml:space="preserve"> PAGEREF _Toc44501343 \h </w:instrText>
        </w:r>
        <w:r w:rsidR="002A02B9">
          <w:rPr>
            <w:noProof/>
            <w:webHidden/>
          </w:rPr>
        </w:r>
        <w:r w:rsidR="002A02B9">
          <w:rPr>
            <w:noProof/>
            <w:webHidden/>
          </w:rPr>
          <w:fldChar w:fldCharType="separate"/>
        </w:r>
        <w:r w:rsidR="002A02B9">
          <w:rPr>
            <w:noProof/>
            <w:webHidden/>
          </w:rPr>
          <w:t>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4" w:history="1">
        <w:r w:rsidR="002A02B9" w:rsidRPr="0097085B">
          <w:rPr>
            <w:rStyle w:val="Hyperlink"/>
            <w:noProof/>
          </w:rPr>
          <w:t>GC-35E</w:t>
        </w:r>
        <w:r w:rsidR="002A02B9">
          <w:rPr>
            <w:rFonts w:asciiTheme="minorHAnsi" w:eastAsiaTheme="minorEastAsia" w:hAnsiTheme="minorHAnsi" w:cstheme="minorBidi"/>
            <w:noProof/>
            <w:sz w:val="22"/>
            <w:szCs w:val="22"/>
          </w:rPr>
          <w:tab/>
        </w:r>
        <w:r w:rsidR="002A02B9" w:rsidRPr="0097085B">
          <w:rPr>
            <w:rStyle w:val="Hyperlink"/>
            <w:noProof/>
          </w:rPr>
          <w:t>CHANGES (Jan 2010)</w:t>
        </w:r>
        <w:r w:rsidR="002A02B9">
          <w:rPr>
            <w:noProof/>
            <w:webHidden/>
          </w:rPr>
          <w:tab/>
        </w:r>
        <w:r w:rsidR="002A02B9">
          <w:rPr>
            <w:noProof/>
            <w:webHidden/>
          </w:rPr>
          <w:fldChar w:fldCharType="begin"/>
        </w:r>
        <w:r w:rsidR="002A02B9">
          <w:rPr>
            <w:noProof/>
            <w:webHidden/>
          </w:rPr>
          <w:instrText xml:space="preserve"> PAGEREF _Toc44501344 \h </w:instrText>
        </w:r>
        <w:r w:rsidR="002A02B9">
          <w:rPr>
            <w:noProof/>
            <w:webHidden/>
          </w:rPr>
        </w:r>
        <w:r w:rsidR="002A02B9">
          <w:rPr>
            <w:noProof/>
            <w:webHidden/>
          </w:rPr>
          <w:fldChar w:fldCharType="separate"/>
        </w:r>
        <w:r w:rsidR="002A02B9">
          <w:rPr>
            <w:noProof/>
            <w:webHidden/>
          </w:rPr>
          <w:t>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5" w:history="1">
        <w:r w:rsidR="002A02B9" w:rsidRPr="0097085B">
          <w:rPr>
            <w:rStyle w:val="Hyperlink"/>
            <w:noProof/>
          </w:rPr>
          <w:t>GC-36</w:t>
        </w:r>
        <w:r w:rsidR="002A02B9">
          <w:rPr>
            <w:rFonts w:asciiTheme="minorHAnsi" w:eastAsiaTheme="minorEastAsia" w:hAnsiTheme="minorHAnsi" w:cstheme="minorBidi"/>
            <w:noProof/>
            <w:sz w:val="22"/>
            <w:szCs w:val="22"/>
          </w:rPr>
          <w:tab/>
        </w:r>
        <w:r w:rsidR="002A02B9" w:rsidRPr="0097085B">
          <w:rPr>
            <w:rStyle w:val="Hyperlink"/>
            <w:noProof/>
          </w:rPr>
          <w:t>DISPUTES (Jan 2010)</w:t>
        </w:r>
        <w:r w:rsidR="002A02B9">
          <w:rPr>
            <w:noProof/>
            <w:webHidden/>
          </w:rPr>
          <w:tab/>
        </w:r>
        <w:r w:rsidR="002A02B9">
          <w:rPr>
            <w:noProof/>
            <w:webHidden/>
          </w:rPr>
          <w:fldChar w:fldCharType="begin"/>
        </w:r>
        <w:r w:rsidR="002A02B9">
          <w:rPr>
            <w:noProof/>
            <w:webHidden/>
          </w:rPr>
          <w:instrText xml:space="preserve"> PAGEREF _Toc44501345 \h </w:instrText>
        </w:r>
        <w:r w:rsidR="002A02B9">
          <w:rPr>
            <w:noProof/>
            <w:webHidden/>
          </w:rPr>
        </w:r>
        <w:r w:rsidR="002A02B9">
          <w:rPr>
            <w:noProof/>
            <w:webHidden/>
          </w:rPr>
          <w:fldChar w:fldCharType="separate"/>
        </w:r>
        <w:r w:rsidR="002A02B9">
          <w:rPr>
            <w:noProof/>
            <w:webHidden/>
          </w:rPr>
          <w:t>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6" w:history="1">
        <w:r w:rsidR="002A02B9" w:rsidRPr="0097085B">
          <w:rPr>
            <w:rStyle w:val="Hyperlink"/>
            <w:noProof/>
          </w:rPr>
          <w:t>GC-38A</w:t>
        </w:r>
        <w:r w:rsidR="002A02B9">
          <w:rPr>
            <w:rFonts w:asciiTheme="minorHAnsi" w:eastAsiaTheme="minorEastAsia" w:hAnsiTheme="minorHAnsi" w:cstheme="minorBidi"/>
            <w:noProof/>
            <w:sz w:val="22"/>
            <w:szCs w:val="22"/>
          </w:rPr>
          <w:tab/>
        </w:r>
        <w:r w:rsidR="002A02B9" w:rsidRPr="0097085B">
          <w:rPr>
            <w:rStyle w:val="Hyperlink"/>
            <w:noProof/>
          </w:rPr>
          <w:t>RECORDS AND AUDIT (Jan 2010)</w:t>
        </w:r>
        <w:r w:rsidR="002A02B9">
          <w:rPr>
            <w:noProof/>
            <w:webHidden/>
          </w:rPr>
          <w:tab/>
        </w:r>
        <w:r w:rsidR="002A02B9">
          <w:rPr>
            <w:noProof/>
            <w:webHidden/>
          </w:rPr>
          <w:fldChar w:fldCharType="begin"/>
        </w:r>
        <w:r w:rsidR="002A02B9">
          <w:rPr>
            <w:noProof/>
            <w:webHidden/>
          </w:rPr>
          <w:instrText xml:space="preserve"> PAGEREF _Toc44501346 \h </w:instrText>
        </w:r>
        <w:r w:rsidR="002A02B9">
          <w:rPr>
            <w:noProof/>
            <w:webHidden/>
          </w:rPr>
        </w:r>
        <w:r w:rsidR="002A02B9">
          <w:rPr>
            <w:noProof/>
            <w:webHidden/>
          </w:rPr>
          <w:fldChar w:fldCharType="separate"/>
        </w:r>
        <w:r w:rsidR="002A02B9">
          <w:rPr>
            <w:noProof/>
            <w:webHidden/>
          </w:rPr>
          <w:t>7</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7" w:history="1">
        <w:r w:rsidR="002A02B9" w:rsidRPr="0097085B">
          <w:rPr>
            <w:rStyle w:val="Hyperlink"/>
            <w:noProof/>
          </w:rPr>
          <w:t>GC-39E</w:t>
        </w:r>
        <w:r w:rsidR="002A02B9">
          <w:rPr>
            <w:rFonts w:asciiTheme="minorHAnsi" w:eastAsiaTheme="minorEastAsia" w:hAnsiTheme="minorHAnsi" w:cstheme="minorBidi"/>
            <w:noProof/>
            <w:sz w:val="22"/>
            <w:szCs w:val="22"/>
          </w:rPr>
          <w:tab/>
        </w:r>
        <w:r w:rsidR="002A02B9" w:rsidRPr="0097085B">
          <w:rPr>
            <w:rStyle w:val="Hyperlink"/>
            <w:noProof/>
          </w:rPr>
          <w:t>WARRANTIES (Jan 2010)</w:t>
        </w:r>
        <w:r w:rsidR="002A02B9">
          <w:rPr>
            <w:noProof/>
            <w:webHidden/>
          </w:rPr>
          <w:tab/>
        </w:r>
        <w:r w:rsidR="002A02B9">
          <w:rPr>
            <w:noProof/>
            <w:webHidden/>
          </w:rPr>
          <w:fldChar w:fldCharType="begin"/>
        </w:r>
        <w:r w:rsidR="002A02B9">
          <w:rPr>
            <w:noProof/>
            <w:webHidden/>
          </w:rPr>
          <w:instrText xml:space="preserve"> PAGEREF _Toc44501347 \h </w:instrText>
        </w:r>
        <w:r w:rsidR="002A02B9">
          <w:rPr>
            <w:noProof/>
            <w:webHidden/>
          </w:rPr>
        </w:r>
        <w:r w:rsidR="002A02B9">
          <w:rPr>
            <w:noProof/>
            <w:webHidden/>
          </w:rPr>
          <w:fldChar w:fldCharType="separate"/>
        </w:r>
        <w:r w:rsidR="002A02B9">
          <w:rPr>
            <w:noProof/>
            <w:webHidden/>
          </w:rPr>
          <w:t>7</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8" w:history="1">
        <w:r w:rsidR="002A02B9" w:rsidRPr="0097085B">
          <w:rPr>
            <w:rStyle w:val="Hyperlink"/>
            <w:noProof/>
          </w:rPr>
          <w:t>GC-41A</w:t>
        </w:r>
        <w:r w:rsidR="002A02B9">
          <w:rPr>
            <w:rFonts w:asciiTheme="minorHAnsi" w:eastAsiaTheme="minorEastAsia" w:hAnsiTheme="minorHAnsi" w:cstheme="minorBidi"/>
            <w:noProof/>
            <w:sz w:val="22"/>
            <w:szCs w:val="22"/>
          </w:rPr>
          <w:tab/>
        </w:r>
        <w:r w:rsidR="002A02B9" w:rsidRPr="0097085B">
          <w:rPr>
            <w:rStyle w:val="Hyperlink"/>
            <w:noProof/>
          </w:rPr>
          <w:t>INDEMNITY (Jan 2010) (Applies only if work is performed on site at LANL)</w:t>
        </w:r>
        <w:r w:rsidR="002A02B9">
          <w:rPr>
            <w:noProof/>
            <w:webHidden/>
          </w:rPr>
          <w:tab/>
        </w:r>
        <w:r w:rsidR="002A02B9">
          <w:rPr>
            <w:noProof/>
            <w:webHidden/>
          </w:rPr>
          <w:fldChar w:fldCharType="begin"/>
        </w:r>
        <w:r w:rsidR="002A02B9">
          <w:rPr>
            <w:noProof/>
            <w:webHidden/>
          </w:rPr>
          <w:instrText xml:space="preserve"> PAGEREF _Toc44501348 \h </w:instrText>
        </w:r>
        <w:r w:rsidR="002A02B9">
          <w:rPr>
            <w:noProof/>
            <w:webHidden/>
          </w:rPr>
        </w:r>
        <w:r w:rsidR="002A02B9">
          <w:rPr>
            <w:noProof/>
            <w:webHidden/>
          </w:rPr>
          <w:fldChar w:fldCharType="separate"/>
        </w:r>
        <w:r w:rsidR="002A02B9">
          <w:rPr>
            <w:noProof/>
            <w:webHidden/>
          </w:rPr>
          <w:t>7</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49" w:history="1">
        <w:r w:rsidR="002A02B9" w:rsidRPr="0097085B">
          <w:rPr>
            <w:rStyle w:val="Hyperlink"/>
            <w:noProof/>
          </w:rPr>
          <w:t>GC-42C</w:t>
        </w:r>
        <w:r w:rsidR="002A02B9">
          <w:rPr>
            <w:rFonts w:asciiTheme="minorHAnsi" w:eastAsiaTheme="minorEastAsia" w:hAnsiTheme="minorHAnsi" w:cstheme="minorBidi"/>
            <w:noProof/>
            <w:sz w:val="22"/>
            <w:szCs w:val="22"/>
          </w:rPr>
          <w:tab/>
        </w:r>
        <w:r w:rsidR="002A02B9" w:rsidRPr="0097085B">
          <w:rPr>
            <w:rStyle w:val="Hyperlink"/>
            <w:noProof/>
          </w:rPr>
          <w:t>PATENT, TRADEMARK, COPYRIGHT OR TRADE SECRET INFRINGEMENT INDEMNITY (Jan 2010)</w:t>
        </w:r>
        <w:r w:rsidR="002A02B9">
          <w:rPr>
            <w:noProof/>
            <w:webHidden/>
          </w:rPr>
          <w:tab/>
        </w:r>
        <w:r w:rsidR="002A02B9">
          <w:rPr>
            <w:noProof/>
            <w:webHidden/>
          </w:rPr>
          <w:fldChar w:fldCharType="begin"/>
        </w:r>
        <w:r w:rsidR="002A02B9">
          <w:rPr>
            <w:noProof/>
            <w:webHidden/>
          </w:rPr>
          <w:instrText xml:space="preserve"> PAGEREF _Toc44501349 \h </w:instrText>
        </w:r>
        <w:r w:rsidR="002A02B9">
          <w:rPr>
            <w:noProof/>
            <w:webHidden/>
          </w:rPr>
        </w:r>
        <w:r w:rsidR="002A02B9">
          <w:rPr>
            <w:noProof/>
            <w:webHidden/>
          </w:rPr>
          <w:fldChar w:fldCharType="separate"/>
        </w:r>
        <w:r w:rsidR="002A02B9">
          <w:rPr>
            <w:noProof/>
            <w:webHidden/>
          </w:rPr>
          <w:t>8</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0" w:history="1">
        <w:r w:rsidR="002A02B9" w:rsidRPr="0097085B">
          <w:rPr>
            <w:rStyle w:val="Hyperlink"/>
            <w:noProof/>
          </w:rPr>
          <w:t>GC-43</w:t>
        </w:r>
        <w:r w:rsidR="002A02B9">
          <w:rPr>
            <w:rFonts w:asciiTheme="minorHAnsi" w:eastAsiaTheme="minorEastAsia" w:hAnsiTheme="minorHAnsi" w:cstheme="minorBidi"/>
            <w:noProof/>
            <w:sz w:val="22"/>
            <w:szCs w:val="22"/>
          </w:rPr>
          <w:tab/>
        </w:r>
        <w:r w:rsidR="002A02B9" w:rsidRPr="0097085B">
          <w:rPr>
            <w:rStyle w:val="Hyperlink"/>
            <w:noProof/>
          </w:rPr>
          <w:t>ASSIGNMENTS (Jun 2009)</w:t>
        </w:r>
        <w:r w:rsidR="002A02B9">
          <w:rPr>
            <w:noProof/>
            <w:webHidden/>
          </w:rPr>
          <w:tab/>
        </w:r>
        <w:r w:rsidR="002A02B9">
          <w:rPr>
            <w:noProof/>
            <w:webHidden/>
          </w:rPr>
          <w:fldChar w:fldCharType="begin"/>
        </w:r>
        <w:r w:rsidR="002A02B9">
          <w:rPr>
            <w:noProof/>
            <w:webHidden/>
          </w:rPr>
          <w:instrText xml:space="preserve"> PAGEREF _Toc44501350 \h </w:instrText>
        </w:r>
        <w:r w:rsidR="002A02B9">
          <w:rPr>
            <w:noProof/>
            <w:webHidden/>
          </w:rPr>
        </w:r>
        <w:r w:rsidR="002A02B9">
          <w:rPr>
            <w:noProof/>
            <w:webHidden/>
          </w:rPr>
          <w:fldChar w:fldCharType="separate"/>
        </w:r>
        <w:r w:rsidR="002A02B9">
          <w:rPr>
            <w:noProof/>
            <w:webHidden/>
          </w:rPr>
          <w:t>8</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1" w:history="1">
        <w:r w:rsidR="002A02B9" w:rsidRPr="0097085B">
          <w:rPr>
            <w:rStyle w:val="Hyperlink"/>
            <w:noProof/>
          </w:rPr>
          <w:t>GC-44A</w:t>
        </w:r>
        <w:r w:rsidR="002A02B9">
          <w:rPr>
            <w:rFonts w:asciiTheme="minorHAnsi" w:eastAsiaTheme="minorEastAsia" w:hAnsiTheme="minorHAnsi" w:cstheme="minorBidi"/>
            <w:noProof/>
            <w:sz w:val="22"/>
            <w:szCs w:val="22"/>
          </w:rPr>
          <w:tab/>
        </w:r>
        <w:r w:rsidR="002A02B9" w:rsidRPr="0097085B">
          <w:rPr>
            <w:rStyle w:val="Hyperlink"/>
            <w:noProof/>
          </w:rPr>
          <w:t>SUSPENSION / EXTENSION (Oct 2015)</w:t>
        </w:r>
        <w:r w:rsidR="002A02B9">
          <w:rPr>
            <w:noProof/>
            <w:webHidden/>
          </w:rPr>
          <w:tab/>
        </w:r>
        <w:r w:rsidR="002A02B9">
          <w:rPr>
            <w:noProof/>
            <w:webHidden/>
          </w:rPr>
          <w:fldChar w:fldCharType="begin"/>
        </w:r>
        <w:r w:rsidR="002A02B9">
          <w:rPr>
            <w:noProof/>
            <w:webHidden/>
          </w:rPr>
          <w:instrText xml:space="preserve"> PAGEREF _Toc44501351 \h </w:instrText>
        </w:r>
        <w:r w:rsidR="002A02B9">
          <w:rPr>
            <w:noProof/>
            <w:webHidden/>
          </w:rPr>
        </w:r>
        <w:r w:rsidR="002A02B9">
          <w:rPr>
            <w:noProof/>
            <w:webHidden/>
          </w:rPr>
          <w:fldChar w:fldCharType="separate"/>
        </w:r>
        <w:r w:rsidR="002A02B9">
          <w:rPr>
            <w:noProof/>
            <w:webHidden/>
          </w:rPr>
          <w:t>9</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2" w:history="1">
        <w:r w:rsidR="002A02B9" w:rsidRPr="0097085B">
          <w:rPr>
            <w:rStyle w:val="Hyperlink"/>
            <w:noProof/>
          </w:rPr>
          <w:t>GC-45</w:t>
        </w:r>
        <w:r w:rsidR="002A02B9">
          <w:rPr>
            <w:rFonts w:asciiTheme="minorHAnsi" w:eastAsiaTheme="minorEastAsia" w:hAnsiTheme="minorHAnsi" w:cstheme="minorBidi"/>
            <w:noProof/>
            <w:sz w:val="22"/>
            <w:szCs w:val="22"/>
          </w:rPr>
          <w:tab/>
        </w:r>
        <w:r w:rsidR="002A02B9" w:rsidRPr="0097085B">
          <w:rPr>
            <w:rStyle w:val="Hyperlink"/>
            <w:noProof/>
          </w:rPr>
          <w:t>EXPORT COMPLIANCE (Jun 2009)</w:t>
        </w:r>
        <w:r w:rsidR="002A02B9">
          <w:rPr>
            <w:noProof/>
            <w:webHidden/>
          </w:rPr>
          <w:tab/>
        </w:r>
        <w:r w:rsidR="002A02B9">
          <w:rPr>
            <w:noProof/>
            <w:webHidden/>
          </w:rPr>
          <w:fldChar w:fldCharType="begin"/>
        </w:r>
        <w:r w:rsidR="002A02B9">
          <w:rPr>
            <w:noProof/>
            <w:webHidden/>
          </w:rPr>
          <w:instrText xml:space="preserve"> PAGEREF _Toc44501352 \h </w:instrText>
        </w:r>
        <w:r w:rsidR="002A02B9">
          <w:rPr>
            <w:noProof/>
            <w:webHidden/>
          </w:rPr>
        </w:r>
        <w:r w:rsidR="002A02B9">
          <w:rPr>
            <w:noProof/>
            <w:webHidden/>
          </w:rPr>
          <w:fldChar w:fldCharType="separate"/>
        </w:r>
        <w:r w:rsidR="002A02B9">
          <w:rPr>
            <w:noProof/>
            <w:webHidden/>
          </w:rPr>
          <w:t>9</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3" w:history="1">
        <w:r w:rsidR="002A02B9" w:rsidRPr="0097085B">
          <w:rPr>
            <w:rStyle w:val="Hyperlink"/>
            <w:noProof/>
          </w:rPr>
          <w:t>GC-46</w:t>
        </w:r>
        <w:r w:rsidR="002A02B9">
          <w:rPr>
            <w:rFonts w:asciiTheme="minorHAnsi" w:eastAsiaTheme="minorEastAsia" w:hAnsiTheme="minorHAnsi" w:cstheme="minorBidi"/>
            <w:noProof/>
            <w:sz w:val="22"/>
            <w:szCs w:val="22"/>
          </w:rPr>
          <w:tab/>
        </w:r>
        <w:r w:rsidR="002A02B9" w:rsidRPr="0097085B">
          <w:rPr>
            <w:rStyle w:val="Hyperlink"/>
            <w:noProof/>
          </w:rPr>
          <w:t>SUBCONTRACTS (Jul 2011)</w:t>
        </w:r>
        <w:r w:rsidR="002A02B9">
          <w:rPr>
            <w:noProof/>
            <w:webHidden/>
          </w:rPr>
          <w:tab/>
        </w:r>
        <w:r w:rsidR="002A02B9">
          <w:rPr>
            <w:noProof/>
            <w:webHidden/>
          </w:rPr>
          <w:fldChar w:fldCharType="begin"/>
        </w:r>
        <w:r w:rsidR="002A02B9">
          <w:rPr>
            <w:noProof/>
            <w:webHidden/>
          </w:rPr>
          <w:instrText xml:space="preserve"> PAGEREF _Toc44501353 \h </w:instrText>
        </w:r>
        <w:r w:rsidR="002A02B9">
          <w:rPr>
            <w:noProof/>
            <w:webHidden/>
          </w:rPr>
        </w:r>
        <w:r w:rsidR="002A02B9">
          <w:rPr>
            <w:noProof/>
            <w:webHidden/>
          </w:rPr>
          <w:fldChar w:fldCharType="separate"/>
        </w:r>
        <w:r w:rsidR="002A02B9">
          <w:rPr>
            <w:noProof/>
            <w:webHidden/>
          </w:rPr>
          <w:t>11</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4" w:history="1">
        <w:r w:rsidR="002A02B9" w:rsidRPr="0097085B">
          <w:rPr>
            <w:rStyle w:val="Hyperlink"/>
            <w:noProof/>
          </w:rPr>
          <w:t>GC-50</w:t>
        </w:r>
        <w:r w:rsidR="002A02B9">
          <w:rPr>
            <w:rFonts w:asciiTheme="minorHAnsi" w:eastAsiaTheme="minorEastAsia" w:hAnsiTheme="minorHAnsi" w:cstheme="minorBidi"/>
            <w:noProof/>
            <w:sz w:val="22"/>
            <w:szCs w:val="22"/>
          </w:rPr>
          <w:tab/>
        </w:r>
        <w:r w:rsidR="002A02B9" w:rsidRPr="0097085B">
          <w:rPr>
            <w:rStyle w:val="Hyperlink"/>
            <w:noProof/>
          </w:rPr>
          <w:t>NON-WAIVER (Jan 2010)</w:t>
        </w:r>
        <w:r w:rsidR="002A02B9">
          <w:rPr>
            <w:noProof/>
            <w:webHidden/>
          </w:rPr>
          <w:tab/>
        </w:r>
        <w:r w:rsidR="002A02B9">
          <w:rPr>
            <w:noProof/>
            <w:webHidden/>
          </w:rPr>
          <w:fldChar w:fldCharType="begin"/>
        </w:r>
        <w:r w:rsidR="002A02B9">
          <w:rPr>
            <w:noProof/>
            <w:webHidden/>
          </w:rPr>
          <w:instrText xml:space="preserve"> PAGEREF _Toc44501354 \h </w:instrText>
        </w:r>
        <w:r w:rsidR="002A02B9">
          <w:rPr>
            <w:noProof/>
            <w:webHidden/>
          </w:rPr>
        </w:r>
        <w:r w:rsidR="002A02B9">
          <w:rPr>
            <w:noProof/>
            <w:webHidden/>
          </w:rPr>
          <w:fldChar w:fldCharType="separate"/>
        </w:r>
        <w:r w:rsidR="002A02B9">
          <w:rPr>
            <w:noProof/>
            <w:webHidden/>
          </w:rPr>
          <w:t>11</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5" w:history="1">
        <w:r w:rsidR="002A02B9" w:rsidRPr="0097085B">
          <w:rPr>
            <w:rStyle w:val="Hyperlink"/>
            <w:noProof/>
          </w:rPr>
          <w:t>GC-51A</w:t>
        </w:r>
        <w:r w:rsidR="002A02B9">
          <w:rPr>
            <w:rFonts w:asciiTheme="minorHAnsi" w:eastAsiaTheme="minorEastAsia" w:hAnsiTheme="minorHAnsi" w:cstheme="minorBidi"/>
            <w:noProof/>
            <w:sz w:val="22"/>
            <w:szCs w:val="22"/>
          </w:rPr>
          <w:tab/>
        </w:r>
        <w:r w:rsidR="002A02B9" w:rsidRPr="0097085B">
          <w:rPr>
            <w:rStyle w:val="Hyperlink"/>
            <w:noProof/>
          </w:rPr>
          <w:t>REPRESENTATIONS AND CERTIFICATIONS (</w:t>
        </w:r>
        <w:r w:rsidR="002A02B9" w:rsidRPr="0097085B">
          <w:rPr>
            <w:rStyle w:val="Hyperlink"/>
            <w:noProof/>
            <w:highlight w:val="yellow"/>
          </w:rPr>
          <w:t>Sep 2019</w:t>
        </w:r>
        <w:r w:rsidR="002A02B9" w:rsidRPr="0097085B">
          <w:rPr>
            <w:rStyle w:val="Hyperlink"/>
            <w:noProof/>
          </w:rPr>
          <w:t>) [Not applicable in subcontracts below $3,500]</w:t>
        </w:r>
        <w:r w:rsidR="002A02B9">
          <w:rPr>
            <w:noProof/>
            <w:webHidden/>
          </w:rPr>
          <w:tab/>
        </w:r>
        <w:r w:rsidR="002A02B9">
          <w:rPr>
            <w:noProof/>
            <w:webHidden/>
          </w:rPr>
          <w:fldChar w:fldCharType="begin"/>
        </w:r>
        <w:r w:rsidR="002A02B9">
          <w:rPr>
            <w:noProof/>
            <w:webHidden/>
          </w:rPr>
          <w:instrText xml:space="preserve"> PAGEREF _Toc44501355 \h </w:instrText>
        </w:r>
        <w:r w:rsidR="002A02B9">
          <w:rPr>
            <w:noProof/>
            <w:webHidden/>
          </w:rPr>
        </w:r>
        <w:r w:rsidR="002A02B9">
          <w:rPr>
            <w:noProof/>
            <w:webHidden/>
          </w:rPr>
          <w:fldChar w:fldCharType="separate"/>
        </w:r>
        <w:r w:rsidR="002A02B9">
          <w:rPr>
            <w:noProof/>
            <w:webHidden/>
          </w:rPr>
          <w:t>11</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6" w:history="1">
        <w:r w:rsidR="002A02B9" w:rsidRPr="0097085B">
          <w:rPr>
            <w:rStyle w:val="Hyperlink"/>
            <w:noProof/>
          </w:rPr>
          <w:t>GC-59</w:t>
        </w:r>
        <w:r w:rsidR="002A02B9">
          <w:rPr>
            <w:rFonts w:asciiTheme="minorHAnsi" w:eastAsiaTheme="minorEastAsia" w:hAnsiTheme="minorHAnsi" w:cstheme="minorBidi"/>
            <w:noProof/>
            <w:sz w:val="22"/>
            <w:szCs w:val="22"/>
          </w:rPr>
          <w:tab/>
        </w:r>
        <w:r w:rsidR="002A02B9" w:rsidRPr="0097085B">
          <w:rPr>
            <w:rStyle w:val="Hyperlink"/>
            <w:noProof/>
          </w:rPr>
          <w:t>CERTIFICATION REGARDING FORMER LANS OR CONTRACTOR EMPLOYEES (</w:t>
        </w:r>
        <w:r w:rsidR="002A02B9" w:rsidRPr="0097085B">
          <w:rPr>
            <w:rStyle w:val="Hyperlink"/>
            <w:noProof/>
            <w:highlight w:val="yellow"/>
          </w:rPr>
          <w:t>Jan 2019</w:t>
        </w:r>
        <w:r w:rsidR="002A02B9" w:rsidRPr="0097085B">
          <w:rPr>
            <w:rStyle w:val="Hyperlink"/>
            <w:noProof/>
          </w:rPr>
          <w:t>)</w:t>
        </w:r>
        <w:r w:rsidR="002A02B9">
          <w:rPr>
            <w:noProof/>
            <w:webHidden/>
          </w:rPr>
          <w:tab/>
        </w:r>
        <w:r w:rsidR="002A02B9">
          <w:rPr>
            <w:noProof/>
            <w:webHidden/>
          </w:rPr>
          <w:fldChar w:fldCharType="begin"/>
        </w:r>
        <w:r w:rsidR="002A02B9">
          <w:rPr>
            <w:noProof/>
            <w:webHidden/>
          </w:rPr>
          <w:instrText xml:space="preserve"> PAGEREF _Toc44501356 \h </w:instrText>
        </w:r>
        <w:r w:rsidR="002A02B9">
          <w:rPr>
            <w:noProof/>
            <w:webHidden/>
          </w:rPr>
        </w:r>
        <w:r w:rsidR="002A02B9">
          <w:rPr>
            <w:noProof/>
            <w:webHidden/>
          </w:rPr>
          <w:fldChar w:fldCharType="separate"/>
        </w:r>
        <w:r w:rsidR="002A02B9">
          <w:rPr>
            <w:noProof/>
            <w:webHidden/>
          </w:rPr>
          <w:t>12</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7" w:history="1">
        <w:r w:rsidR="002A02B9" w:rsidRPr="0097085B">
          <w:rPr>
            <w:rStyle w:val="Hyperlink"/>
            <w:noProof/>
          </w:rPr>
          <w:t>GC-60</w:t>
        </w:r>
        <w:r w:rsidR="002A02B9">
          <w:rPr>
            <w:rFonts w:asciiTheme="minorHAnsi" w:eastAsiaTheme="minorEastAsia" w:hAnsiTheme="minorHAnsi" w:cstheme="minorBidi"/>
            <w:noProof/>
            <w:sz w:val="22"/>
            <w:szCs w:val="22"/>
          </w:rPr>
          <w:tab/>
        </w:r>
        <w:r w:rsidR="002A02B9" w:rsidRPr="0097085B">
          <w:rPr>
            <w:rStyle w:val="Hyperlink"/>
            <w:noProof/>
          </w:rPr>
          <w:t>SUBCONTRACTS WITH CONTRACTOR’S TEAM MEMBERS AND TEAM MEMBER AFFILIATES (Nov 2018)</w:t>
        </w:r>
        <w:r w:rsidR="002A02B9">
          <w:rPr>
            <w:noProof/>
            <w:webHidden/>
          </w:rPr>
          <w:tab/>
        </w:r>
        <w:r w:rsidR="002A02B9">
          <w:rPr>
            <w:noProof/>
            <w:webHidden/>
          </w:rPr>
          <w:fldChar w:fldCharType="begin"/>
        </w:r>
        <w:r w:rsidR="002A02B9">
          <w:rPr>
            <w:noProof/>
            <w:webHidden/>
          </w:rPr>
          <w:instrText xml:space="preserve"> PAGEREF _Toc44501357 \h </w:instrText>
        </w:r>
        <w:r w:rsidR="002A02B9">
          <w:rPr>
            <w:noProof/>
            <w:webHidden/>
          </w:rPr>
        </w:r>
        <w:r w:rsidR="002A02B9">
          <w:rPr>
            <w:noProof/>
            <w:webHidden/>
          </w:rPr>
          <w:fldChar w:fldCharType="separate"/>
        </w:r>
        <w:r w:rsidR="002A02B9">
          <w:rPr>
            <w:noProof/>
            <w:webHidden/>
          </w:rPr>
          <w:t>13</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8" w:history="1">
        <w:r w:rsidR="002A02B9" w:rsidRPr="0097085B">
          <w:rPr>
            <w:rStyle w:val="Hyperlink"/>
            <w:noProof/>
          </w:rPr>
          <w:t>GC-61</w:t>
        </w:r>
        <w:r w:rsidR="002A02B9">
          <w:rPr>
            <w:rFonts w:asciiTheme="minorHAnsi" w:eastAsiaTheme="minorEastAsia" w:hAnsiTheme="minorHAnsi" w:cstheme="minorBidi"/>
            <w:noProof/>
            <w:sz w:val="22"/>
            <w:szCs w:val="22"/>
          </w:rPr>
          <w:tab/>
        </w:r>
        <w:r w:rsidR="002A02B9" w:rsidRPr="0097085B">
          <w:rPr>
            <w:rStyle w:val="Hyperlink"/>
            <w:noProof/>
          </w:rPr>
          <w:t>ENTIRE AGREEMENT (Jan 2010)</w:t>
        </w:r>
        <w:r w:rsidR="002A02B9">
          <w:rPr>
            <w:noProof/>
            <w:webHidden/>
          </w:rPr>
          <w:tab/>
        </w:r>
        <w:r w:rsidR="002A02B9">
          <w:rPr>
            <w:noProof/>
            <w:webHidden/>
          </w:rPr>
          <w:fldChar w:fldCharType="begin"/>
        </w:r>
        <w:r w:rsidR="002A02B9">
          <w:rPr>
            <w:noProof/>
            <w:webHidden/>
          </w:rPr>
          <w:instrText xml:space="preserve"> PAGEREF _Toc44501358 \h </w:instrText>
        </w:r>
        <w:r w:rsidR="002A02B9">
          <w:rPr>
            <w:noProof/>
            <w:webHidden/>
          </w:rPr>
        </w:r>
        <w:r w:rsidR="002A02B9">
          <w:rPr>
            <w:noProof/>
            <w:webHidden/>
          </w:rPr>
          <w:fldChar w:fldCharType="separate"/>
        </w:r>
        <w:r w:rsidR="002A02B9">
          <w:rPr>
            <w:noProof/>
            <w:webHidden/>
          </w:rPr>
          <w:t>13</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59" w:history="1">
        <w:r w:rsidR="002A02B9" w:rsidRPr="0097085B">
          <w:rPr>
            <w:rStyle w:val="Hyperlink"/>
            <w:noProof/>
          </w:rPr>
          <w:t>GC-62</w:t>
        </w:r>
        <w:r w:rsidR="002A02B9">
          <w:rPr>
            <w:rFonts w:asciiTheme="minorHAnsi" w:eastAsiaTheme="minorEastAsia" w:hAnsiTheme="minorHAnsi" w:cstheme="minorBidi"/>
            <w:noProof/>
            <w:sz w:val="22"/>
            <w:szCs w:val="22"/>
          </w:rPr>
          <w:tab/>
        </w:r>
        <w:r w:rsidR="002A02B9" w:rsidRPr="0097085B">
          <w:rPr>
            <w:rStyle w:val="Hyperlink"/>
            <w:noProof/>
          </w:rPr>
          <w:t>PAYMENT (Jan 2010)</w:t>
        </w:r>
        <w:r w:rsidR="002A02B9">
          <w:rPr>
            <w:noProof/>
            <w:webHidden/>
          </w:rPr>
          <w:tab/>
        </w:r>
        <w:r w:rsidR="002A02B9">
          <w:rPr>
            <w:noProof/>
            <w:webHidden/>
          </w:rPr>
          <w:fldChar w:fldCharType="begin"/>
        </w:r>
        <w:r w:rsidR="002A02B9">
          <w:rPr>
            <w:noProof/>
            <w:webHidden/>
          </w:rPr>
          <w:instrText xml:space="preserve"> PAGEREF _Toc44501359 \h </w:instrText>
        </w:r>
        <w:r w:rsidR="002A02B9">
          <w:rPr>
            <w:noProof/>
            <w:webHidden/>
          </w:rPr>
        </w:r>
        <w:r w:rsidR="002A02B9">
          <w:rPr>
            <w:noProof/>
            <w:webHidden/>
          </w:rPr>
          <w:fldChar w:fldCharType="separate"/>
        </w:r>
        <w:r w:rsidR="002A02B9">
          <w:rPr>
            <w:noProof/>
            <w:webHidden/>
          </w:rPr>
          <w:t>14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0" w:history="1">
        <w:r w:rsidR="002A02B9" w:rsidRPr="0097085B">
          <w:rPr>
            <w:rStyle w:val="Hyperlink"/>
            <w:noProof/>
          </w:rPr>
          <w:t>GC-63</w:t>
        </w:r>
        <w:r w:rsidR="002A02B9">
          <w:rPr>
            <w:rFonts w:asciiTheme="minorHAnsi" w:eastAsiaTheme="minorEastAsia" w:hAnsiTheme="minorHAnsi" w:cstheme="minorBidi"/>
            <w:noProof/>
            <w:sz w:val="22"/>
            <w:szCs w:val="22"/>
          </w:rPr>
          <w:tab/>
        </w:r>
        <w:r w:rsidR="002A02B9" w:rsidRPr="0097085B">
          <w:rPr>
            <w:rStyle w:val="Hyperlink"/>
            <w:noProof/>
          </w:rPr>
          <w:t>DELIVERY (Jan 2010)</w:t>
        </w:r>
        <w:r w:rsidR="002A02B9">
          <w:rPr>
            <w:noProof/>
            <w:webHidden/>
          </w:rPr>
          <w:tab/>
        </w:r>
        <w:r w:rsidR="002A02B9">
          <w:rPr>
            <w:noProof/>
            <w:webHidden/>
          </w:rPr>
          <w:fldChar w:fldCharType="begin"/>
        </w:r>
        <w:r w:rsidR="002A02B9">
          <w:rPr>
            <w:noProof/>
            <w:webHidden/>
          </w:rPr>
          <w:instrText xml:space="preserve"> PAGEREF _Toc44501360 \h </w:instrText>
        </w:r>
        <w:r w:rsidR="002A02B9">
          <w:rPr>
            <w:noProof/>
            <w:webHidden/>
          </w:rPr>
        </w:r>
        <w:r w:rsidR="002A02B9">
          <w:rPr>
            <w:noProof/>
            <w:webHidden/>
          </w:rPr>
          <w:fldChar w:fldCharType="separate"/>
        </w:r>
        <w:r w:rsidR="002A02B9">
          <w:rPr>
            <w:noProof/>
            <w:webHidden/>
          </w:rPr>
          <w:t>14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1" w:history="1">
        <w:r w:rsidR="002A02B9" w:rsidRPr="0097085B">
          <w:rPr>
            <w:rStyle w:val="Hyperlink"/>
            <w:noProof/>
          </w:rPr>
          <w:t>GC-64</w:t>
        </w:r>
        <w:r w:rsidR="002A02B9">
          <w:rPr>
            <w:rFonts w:asciiTheme="minorHAnsi" w:eastAsiaTheme="minorEastAsia" w:hAnsiTheme="minorHAnsi" w:cstheme="minorBidi"/>
            <w:noProof/>
            <w:sz w:val="22"/>
            <w:szCs w:val="22"/>
          </w:rPr>
          <w:tab/>
        </w:r>
        <w:r w:rsidR="002A02B9" w:rsidRPr="0097085B">
          <w:rPr>
            <w:rStyle w:val="Hyperlink"/>
            <w:noProof/>
          </w:rPr>
          <w:t>TITLE AND RISK OF LOSS (Jan 2010)</w:t>
        </w:r>
        <w:r w:rsidR="002A02B9">
          <w:rPr>
            <w:noProof/>
            <w:webHidden/>
          </w:rPr>
          <w:tab/>
        </w:r>
        <w:r w:rsidR="002A02B9">
          <w:rPr>
            <w:noProof/>
            <w:webHidden/>
          </w:rPr>
          <w:fldChar w:fldCharType="begin"/>
        </w:r>
        <w:r w:rsidR="002A02B9">
          <w:rPr>
            <w:noProof/>
            <w:webHidden/>
          </w:rPr>
          <w:instrText xml:space="preserve"> PAGEREF _Toc44501361 \h </w:instrText>
        </w:r>
        <w:r w:rsidR="002A02B9">
          <w:rPr>
            <w:noProof/>
            <w:webHidden/>
          </w:rPr>
        </w:r>
        <w:r w:rsidR="002A02B9">
          <w:rPr>
            <w:noProof/>
            <w:webHidden/>
          </w:rPr>
          <w:fldChar w:fldCharType="separate"/>
        </w:r>
        <w:r w:rsidR="002A02B9">
          <w:rPr>
            <w:noProof/>
            <w:webHidden/>
          </w:rPr>
          <w:t>14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2" w:history="1">
        <w:r w:rsidR="002A02B9" w:rsidRPr="0097085B">
          <w:rPr>
            <w:rStyle w:val="Hyperlink"/>
            <w:noProof/>
          </w:rPr>
          <w:t>GC-77</w:t>
        </w:r>
        <w:r w:rsidR="002A02B9">
          <w:rPr>
            <w:rFonts w:asciiTheme="minorHAnsi" w:eastAsiaTheme="minorEastAsia" w:hAnsiTheme="minorHAnsi" w:cstheme="minorBidi"/>
            <w:noProof/>
            <w:sz w:val="22"/>
            <w:szCs w:val="22"/>
          </w:rPr>
          <w:tab/>
        </w:r>
        <w:r w:rsidR="002A02B9" w:rsidRPr="0097085B">
          <w:rPr>
            <w:rStyle w:val="Hyperlink"/>
            <w:noProof/>
          </w:rPr>
          <w:t>GREEN / SUSTAINABLE PRODUCTS (Feb 2015)</w:t>
        </w:r>
        <w:r w:rsidR="002A02B9">
          <w:rPr>
            <w:noProof/>
            <w:webHidden/>
          </w:rPr>
          <w:tab/>
        </w:r>
        <w:r w:rsidR="002A02B9">
          <w:rPr>
            <w:noProof/>
            <w:webHidden/>
          </w:rPr>
          <w:fldChar w:fldCharType="begin"/>
        </w:r>
        <w:r w:rsidR="002A02B9">
          <w:rPr>
            <w:noProof/>
            <w:webHidden/>
          </w:rPr>
          <w:instrText xml:space="preserve"> PAGEREF _Toc44501362 \h </w:instrText>
        </w:r>
        <w:r w:rsidR="002A02B9">
          <w:rPr>
            <w:noProof/>
            <w:webHidden/>
          </w:rPr>
        </w:r>
        <w:r w:rsidR="002A02B9">
          <w:rPr>
            <w:noProof/>
            <w:webHidden/>
          </w:rPr>
          <w:fldChar w:fldCharType="separate"/>
        </w:r>
        <w:r w:rsidR="002A02B9">
          <w:rPr>
            <w:noProof/>
            <w:webHidden/>
          </w:rPr>
          <w:t>14</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3" w:history="1">
        <w:r w:rsidR="002A02B9" w:rsidRPr="0097085B">
          <w:rPr>
            <w:rStyle w:val="Hyperlink"/>
            <w:noProof/>
          </w:rPr>
          <w:t>GC-81A</w:t>
        </w:r>
        <w:r w:rsidR="002A02B9">
          <w:rPr>
            <w:rFonts w:asciiTheme="minorHAnsi" w:eastAsiaTheme="minorEastAsia" w:hAnsiTheme="minorHAnsi" w:cstheme="minorBidi"/>
            <w:noProof/>
            <w:sz w:val="22"/>
            <w:szCs w:val="22"/>
          </w:rPr>
          <w:tab/>
        </w:r>
        <w:r w:rsidR="002A02B9" w:rsidRPr="0097085B">
          <w:rPr>
            <w:rStyle w:val="Hyperlink"/>
            <w:noProof/>
          </w:rPr>
          <w:t>LANL DELIVERY DAYS (Nov 2018)</w:t>
        </w:r>
        <w:r w:rsidR="002A02B9">
          <w:rPr>
            <w:noProof/>
            <w:webHidden/>
          </w:rPr>
          <w:tab/>
        </w:r>
        <w:r w:rsidR="002A02B9">
          <w:rPr>
            <w:noProof/>
            <w:webHidden/>
          </w:rPr>
          <w:fldChar w:fldCharType="begin"/>
        </w:r>
        <w:r w:rsidR="002A02B9">
          <w:rPr>
            <w:noProof/>
            <w:webHidden/>
          </w:rPr>
          <w:instrText xml:space="preserve"> PAGEREF _Toc44501363 \h </w:instrText>
        </w:r>
        <w:r w:rsidR="002A02B9">
          <w:rPr>
            <w:noProof/>
            <w:webHidden/>
          </w:rPr>
        </w:r>
        <w:r w:rsidR="002A02B9">
          <w:rPr>
            <w:noProof/>
            <w:webHidden/>
          </w:rPr>
          <w:fldChar w:fldCharType="separate"/>
        </w:r>
        <w:r w:rsidR="002A02B9">
          <w:rPr>
            <w:noProof/>
            <w:webHidden/>
          </w:rPr>
          <w:t>15</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4" w:history="1">
        <w:r w:rsidR="002A02B9" w:rsidRPr="0097085B">
          <w:rPr>
            <w:rStyle w:val="Hyperlink"/>
            <w:noProof/>
          </w:rPr>
          <w:t>GC-84</w:t>
        </w:r>
        <w:r w:rsidR="002A02B9">
          <w:rPr>
            <w:rFonts w:asciiTheme="minorHAnsi" w:eastAsiaTheme="minorEastAsia" w:hAnsiTheme="minorHAnsi" w:cstheme="minorBidi"/>
            <w:noProof/>
            <w:sz w:val="22"/>
            <w:szCs w:val="22"/>
          </w:rPr>
          <w:tab/>
        </w:r>
        <w:r w:rsidR="002A02B9" w:rsidRPr="0097085B">
          <w:rPr>
            <w:rStyle w:val="Hyperlink"/>
            <w:noProof/>
          </w:rPr>
          <w:t>ASSESSMENT OF SUBCONTRACTOR’S PERFORMANCE (Aug 2014)</w:t>
        </w:r>
        <w:r w:rsidR="002A02B9">
          <w:rPr>
            <w:noProof/>
            <w:webHidden/>
          </w:rPr>
          <w:tab/>
        </w:r>
        <w:r w:rsidR="002A02B9">
          <w:rPr>
            <w:noProof/>
            <w:webHidden/>
          </w:rPr>
          <w:fldChar w:fldCharType="begin"/>
        </w:r>
        <w:r w:rsidR="002A02B9">
          <w:rPr>
            <w:noProof/>
            <w:webHidden/>
          </w:rPr>
          <w:instrText xml:space="preserve"> PAGEREF _Toc44501364 \h </w:instrText>
        </w:r>
        <w:r w:rsidR="002A02B9">
          <w:rPr>
            <w:noProof/>
            <w:webHidden/>
          </w:rPr>
        </w:r>
        <w:r w:rsidR="002A02B9">
          <w:rPr>
            <w:noProof/>
            <w:webHidden/>
          </w:rPr>
          <w:fldChar w:fldCharType="separate"/>
        </w:r>
        <w:r w:rsidR="002A02B9">
          <w:rPr>
            <w:noProof/>
            <w:webHidden/>
          </w:rPr>
          <w:t>15</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5" w:history="1">
        <w:r w:rsidR="002A02B9" w:rsidRPr="0097085B">
          <w:rPr>
            <w:rStyle w:val="Hyperlink"/>
            <w:noProof/>
          </w:rPr>
          <w:t>GC-87</w:t>
        </w:r>
        <w:r w:rsidR="002A02B9">
          <w:rPr>
            <w:rFonts w:asciiTheme="minorHAnsi" w:eastAsiaTheme="minorEastAsia" w:hAnsiTheme="minorHAnsi" w:cstheme="minorBidi"/>
            <w:noProof/>
            <w:sz w:val="22"/>
            <w:szCs w:val="22"/>
          </w:rPr>
          <w:tab/>
        </w:r>
        <w:r w:rsidR="002A02B9" w:rsidRPr="0097085B">
          <w:rPr>
            <w:rStyle w:val="Hyperlink"/>
            <w:noProof/>
          </w:rPr>
          <w:t>RADIOACTIVE SEALED SOURCES (Aug 2014)</w:t>
        </w:r>
        <w:r w:rsidR="002A02B9">
          <w:rPr>
            <w:noProof/>
            <w:webHidden/>
          </w:rPr>
          <w:tab/>
        </w:r>
        <w:r w:rsidR="002A02B9">
          <w:rPr>
            <w:noProof/>
            <w:webHidden/>
          </w:rPr>
          <w:fldChar w:fldCharType="begin"/>
        </w:r>
        <w:r w:rsidR="002A02B9">
          <w:rPr>
            <w:noProof/>
            <w:webHidden/>
          </w:rPr>
          <w:instrText xml:space="preserve"> PAGEREF _Toc44501365 \h </w:instrText>
        </w:r>
        <w:r w:rsidR="002A02B9">
          <w:rPr>
            <w:noProof/>
            <w:webHidden/>
          </w:rPr>
        </w:r>
        <w:r w:rsidR="002A02B9">
          <w:rPr>
            <w:noProof/>
            <w:webHidden/>
          </w:rPr>
          <w:fldChar w:fldCharType="separate"/>
        </w:r>
        <w:r w:rsidR="002A02B9">
          <w:rPr>
            <w:noProof/>
            <w:webHidden/>
          </w:rPr>
          <w:t>15</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6" w:history="1">
        <w:r w:rsidR="002A02B9" w:rsidRPr="0097085B">
          <w:rPr>
            <w:rStyle w:val="Hyperlink"/>
            <w:noProof/>
          </w:rPr>
          <w:t>GC-88</w:t>
        </w:r>
        <w:r w:rsidR="002A02B9">
          <w:rPr>
            <w:rFonts w:asciiTheme="minorHAnsi" w:eastAsiaTheme="minorEastAsia" w:hAnsiTheme="minorHAnsi" w:cstheme="minorBidi"/>
            <w:noProof/>
            <w:sz w:val="22"/>
            <w:szCs w:val="22"/>
          </w:rPr>
          <w:tab/>
        </w:r>
        <w:r w:rsidR="002A02B9" w:rsidRPr="0097085B">
          <w:rPr>
            <w:rStyle w:val="Hyperlink"/>
            <w:noProof/>
            <w:kern w:val="36"/>
          </w:rPr>
          <w:t>MINIMUM WAGES UNDER EXECUTIVE ORDER 13658 (Mar 2015)</w:t>
        </w:r>
        <w:r w:rsidR="002A02B9">
          <w:rPr>
            <w:noProof/>
            <w:webHidden/>
          </w:rPr>
          <w:tab/>
        </w:r>
        <w:r w:rsidR="002A02B9">
          <w:rPr>
            <w:noProof/>
            <w:webHidden/>
          </w:rPr>
          <w:fldChar w:fldCharType="begin"/>
        </w:r>
        <w:r w:rsidR="002A02B9">
          <w:rPr>
            <w:noProof/>
            <w:webHidden/>
          </w:rPr>
          <w:instrText xml:space="preserve"> PAGEREF _Toc44501366 \h </w:instrText>
        </w:r>
        <w:r w:rsidR="002A02B9">
          <w:rPr>
            <w:noProof/>
            <w:webHidden/>
          </w:rPr>
        </w:r>
        <w:r w:rsidR="002A02B9">
          <w:rPr>
            <w:noProof/>
            <w:webHidden/>
          </w:rPr>
          <w:fldChar w:fldCharType="separate"/>
        </w:r>
        <w:r w:rsidR="002A02B9">
          <w:rPr>
            <w:noProof/>
            <w:webHidden/>
          </w:rPr>
          <w:t>15</w:t>
        </w:r>
        <w:r w:rsidR="002A02B9">
          <w:rPr>
            <w:noProof/>
            <w:webHidden/>
          </w:rPr>
          <w:fldChar w:fldCharType="end"/>
        </w:r>
      </w:hyperlink>
    </w:p>
    <w:p w:rsidR="002A02B9" w:rsidRDefault="00CB38BB">
      <w:pPr>
        <w:pStyle w:val="TOC1"/>
        <w:rPr>
          <w:rFonts w:asciiTheme="minorHAnsi" w:eastAsiaTheme="minorEastAsia" w:hAnsiTheme="minorHAnsi" w:cstheme="minorBidi"/>
          <w:noProof/>
          <w:sz w:val="22"/>
          <w:szCs w:val="22"/>
        </w:rPr>
      </w:pPr>
      <w:hyperlink w:anchor="_Toc44501367" w:history="1">
        <w:r w:rsidR="002A02B9" w:rsidRPr="0097085B">
          <w:rPr>
            <w:rStyle w:val="Hyperlink"/>
            <w:noProof/>
          </w:rPr>
          <w:t>GC-90</w:t>
        </w:r>
        <w:r w:rsidR="002A02B9">
          <w:rPr>
            <w:rFonts w:asciiTheme="minorHAnsi" w:eastAsiaTheme="minorEastAsia" w:hAnsiTheme="minorHAnsi" w:cstheme="minorBidi"/>
            <w:noProof/>
            <w:sz w:val="22"/>
            <w:szCs w:val="22"/>
          </w:rPr>
          <w:tab/>
        </w:r>
        <w:r w:rsidR="002A02B9" w:rsidRPr="0097085B">
          <w:rPr>
            <w:rStyle w:val="Hyperlink"/>
            <w:noProof/>
          </w:rPr>
          <w:t>STOP WORK IN EVENT OF IMMINENT DANGER (</w:t>
        </w:r>
        <w:r w:rsidR="002A02B9" w:rsidRPr="0097085B">
          <w:rPr>
            <w:rStyle w:val="Hyperlink"/>
            <w:noProof/>
            <w:highlight w:val="yellow"/>
          </w:rPr>
          <w:t>Jan 2019</w:t>
        </w:r>
        <w:r w:rsidR="002A02B9" w:rsidRPr="0097085B">
          <w:rPr>
            <w:rStyle w:val="Hyperlink"/>
            <w:noProof/>
          </w:rPr>
          <w:t>) [Applicable to work performed on site at Los Alamos National Laboratory (LANL)]</w:t>
        </w:r>
        <w:r w:rsidR="002A02B9">
          <w:rPr>
            <w:noProof/>
            <w:webHidden/>
          </w:rPr>
          <w:tab/>
        </w:r>
        <w:r w:rsidR="002A02B9">
          <w:rPr>
            <w:noProof/>
            <w:webHidden/>
          </w:rPr>
          <w:fldChar w:fldCharType="begin"/>
        </w:r>
        <w:r w:rsidR="002A02B9">
          <w:rPr>
            <w:noProof/>
            <w:webHidden/>
          </w:rPr>
          <w:instrText xml:space="preserve"> PAGEREF _Toc44501367 \h </w:instrText>
        </w:r>
        <w:r w:rsidR="002A02B9">
          <w:rPr>
            <w:noProof/>
            <w:webHidden/>
          </w:rPr>
        </w:r>
        <w:r w:rsidR="002A02B9">
          <w:rPr>
            <w:noProof/>
            <w:webHidden/>
          </w:rPr>
          <w:fldChar w:fldCharType="separate"/>
        </w:r>
        <w:r w:rsidR="002A02B9">
          <w:rPr>
            <w:noProof/>
            <w:webHidden/>
          </w:rPr>
          <w:t>16</w:t>
        </w:r>
        <w:r w:rsidR="002A02B9">
          <w:rPr>
            <w:noProof/>
            <w:webHidden/>
          </w:rPr>
          <w:fldChar w:fldCharType="end"/>
        </w:r>
      </w:hyperlink>
    </w:p>
    <w:p w:rsidR="00DA1BA3" w:rsidRPr="0056405C" w:rsidRDefault="00DA1BA3" w:rsidP="00DA1BA3">
      <w:r w:rsidRPr="0056405C">
        <w:rPr>
          <w:rFonts w:cs="Arial"/>
          <w:b/>
          <w:bCs/>
        </w:rPr>
        <w:fldChar w:fldCharType="end"/>
      </w:r>
      <w:r w:rsidRPr="0056405C">
        <w:br w:type="page"/>
      </w:r>
      <w:bookmarkEnd w:id="0"/>
      <w:bookmarkEnd w:id="1"/>
      <w:bookmarkEnd w:id="2"/>
      <w:bookmarkEnd w:id="3"/>
    </w:p>
    <w:p w:rsidR="00DA1BA3" w:rsidRPr="00BD092B" w:rsidRDefault="00DA1BA3" w:rsidP="00DA1BA3">
      <w:pPr>
        <w:pStyle w:val="Heading1"/>
        <w:spacing w:before="0" w:after="120"/>
        <w:ind w:left="1080" w:hanging="1080"/>
        <w:rPr>
          <w:b w:val="0"/>
          <w:sz w:val="20"/>
          <w:szCs w:val="20"/>
        </w:rPr>
      </w:pPr>
      <w:bookmarkStart w:id="4" w:name="_Toc251914720"/>
      <w:bookmarkStart w:id="5" w:name="_Toc44501336"/>
      <w:bookmarkStart w:id="6" w:name="_Toc339868619"/>
      <w:bookmarkStart w:id="7" w:name="_Ref339868748"/>
      <w:bookmarkStart w:id="8" w:name="_Toc162403047"/>
      <w:bookmarkStart w:id="9" w:name="_Toc162403887"/>
      <w:r w:rsidRPr="00BD092B">
        <w:rPr>
          <w:bCs w:val="0"/>
          <w:kern w:val="0"/>
          <w:sz w:val="20"/>
          <w:szCs w:val="20"/>
        </w:rPr>
        <w:lastRenderedPageBreak/>
        <w:t>GC-1B</w:t>
      </w:r>
      <w:r w:rsidRPr="00BD092B">
        <w:rPr>
          <w:bCs w:val="0"/>
          <w:kern w:val="0"/>
          <w:sz w:val="20"/>
          <w:szCs w:val="20"/>
        </w:rPr>
        <w:tab/>
        <w:t>DEFINITIONS (</w:t>
      </w:r>
      <w:r w:rsidR="00610171" w:rsidRPr="00701FFE">
        <w:rPr>
          <w:bCs w:val="0"/>
          <w:kern w:val="0"/>
          <w:sz w:val="20"/>
          <w:szCs w:val="20"/>
        </w:rPr>
        <w:t>Nov 2018</w:t>
      </w:r>
      <w:r w:rsidRPr="00BD092B">
        <w:rPr>
          <w:bCs w:val="0"/>
          <w:kern w:val="0"/>
          <w:sz w:val="20"/>
          <w:szCs w:val="20"/>
        </w:rPr>
        <w:t>)</w:t>
      </w:r>
      <w:bookmarkEnd w:id="4"/>
      <w:bookmarkEnd w:id="5"/>
      <w:r w:rsidRPr="00BD092B">
        <w:rPr>
          <w:bCs w:val="0"/>
          <w:kern w:val="0"/>
          <w:sz w:val="20"/>
          <w:szCs w:val="20"/>
        </w:rPr>
        <w:t xml:space="preserve"> </w:t>
      </w:r>
    </w:p>
    <w:p w:rsidR="00610171" w:rsidRPr="00D6290C" w:rsidRDefault="006007B5" w:rsidP="00610171">
      <w:pPr>
        <w:numPr>
          <w:ilvl w:val="12"/>
          <w:numId w:val="0"/>
        </w:numPr>
        <w:rPr>
          <w:rFonts w:cs="Arial"/>
        </w:rPr>
      </w:pPr>
      <w:r>
        <w:rPr>
          <w:rFonts w:cs="Arial"/>
        </w:rPr>
        <w:t>“</w:t>
      </w:r>
      <w:r w:rsidR="00610171" w:rsidRPr="00D6290C">
        <w:rPr>
          <w:rFonts w:cs="Arial"/>
        </w:rPr>
        <w:t>CONTRACTOR</w:t>
      </w:r>
      <w:r>
        <w:rPr>
          <w:rFonts w:cs="Arial"/>
        </w:rPr>
        <w:t>”</w:t>
      </w:r>
      <w:r w:rsidR="00610171" w:rsidRPr="00D6290C">
        <w:rPr>
          <w:rFonts w:cs="Arial"/>
        </w:rPr>
        <w:t xml:space="preserve"> means </w:t>
      </w:r>
      <w:r w:rsidR="00610171">
        <w:rPr>
          <w:rFonts w:cs="Arial"/>
        </w:rPr>
        <w:t>Triad</w:t>
      </w:r>
      <w:r w:rsidR="00610171" w:rsidRPr="00D6290C">
        <w:rPr>
          <w:rFonts w:cs="Arial"/>
        </w:rPr>
        <w:t xml:space="preserve"> National Security, LLC (</w:t>
      </w:r>
      <w:r w:rsidR="00610171">
        <w:rPr>
          <w:rFonts w:cs="Arial"/>
        </w:rPr>
        <w:t>Triad</w:t>
      </w:r>
      <w:r w:rsidR="00610171" w:rsidRPr="00D6290C">
        <w:rPr>
          <w:rFonts w:cs="Arial"/>
        </w:rPr>
        <w:t xml:space="preserve">), a limited liability company, which manages and operates Los Alamos National Laboratory pursuant to Contract No. </w:t>
      </w:r>
      <w:r w:rsidR="00610171">
        <w:rPr>
          <w:rFonts w:cs="Arial"/>
        </w:rPr>
        <w:t>89233218CNA000001</w:t>
      </w:r>
      <w:r w:rsidR="00610171" w:rsidRPr="00D6290C">
        <w:rPr>
          <w:rFonts w:cs="Arial"/>
        </w:rPr>
        <w:t xml:space="preserve"> between the U.S. Department of Energy (DOE) / National Nuclear Security Administration (NNSA) and </w:t>
      </w:r>
      <w:r w:rsidR="00610171">
        <w:rPr>
          <w:rFonts w:cs="Arial"/>
        </w:rPr>
        <w:t>Triad</w:t>
      </w:r>
      <w:r w:rsidR="00610171" w:rsidRPr="00D6290C">
        <w:rPr>
          <w:rFonts w:cs="Arial"/>
        </w:rPr>
        <w:t xml:space="preserve">. </w:t>
      </w:r>
    </w:p>
    <w:p w:rsidR="00DA1BA3" w:rsidRPr="00BD092B" w:rsidRDefault="00DA1BA3" w:rsidP="00DA1BA3">
      <w:pPr>
        <w:numPr>
          <w:ilvl w:val="12"/>
          <w:numId w:val="0"/>
        </w:numPr>
        <w:rPr>
          <w:rFonts w:cs="Arial"/>
        </w:rPr>
      </w:pPr>
    </w:p>
    <w:p w:rsidR="00DA1BA3" w:rsidRPr="00BD092B" w:rsidRDefault="006007B5" w:rsidP="00DA1BA3">
      <w:pPr>
        <w:numPr>
          <w:ilvl w:val="12"/>
          <w:numId w:val="0"/>
        </w:numPr>
      </w:pPr>
      <w:r>
        <w:rPr>
          <w:rFonts w:cs="Arial"/>
        </w:rPr>
        <w:t>“</w:t>
      </w:r>
      <w:r w:rsidR="00DA1BA3" w:rsidRPr="00BD092B">
        <w:rPr>
          <w:rFonts w:cs="Arial"/>
        </w:rPr>
        <w:t>CONTRACTOR</w:t>
      </w:r>
      <w:r>
        <w:rPr>
          <w:rFonts w:cs="Arial"/>
        </w:rPr>
        <w:t>’</w:t>
      </w:r>
      <w:r w:rsidR="00DA1BA3" w:rsidRPr="00BD092B">
        <w:rPr>
          <w:rFonts w:cs="Arial"/>
        </w:rPr>
        <w:t>S Subcontract Administrator</w:t>
      </w:r>
      <w:r>
        <w:rPr>
          <w:rFonts w:cs="Arial"/>
        </w:rPr>
        <w:t>”</w:t>
      </w:r>
      <w:r w:rsidR="00DA1BA3" w:rsidRPr="00BD092B">
        <w:rPr>
          <w:rFonts w:cs="Arial"/>
        </w:rPr>
        <w:t xml:space="preserve"> means CONTRACTOR</w:t>
      </w:r>
      <w:r>
        <w:rPr>
          <w:rFonts w:cs="Arial"/>
        </w:rPr>
        <w:t>’</w:t>
      </w:r>
      <w:r w:rsidR="00DA1BA3" w:rsidRPr="00BD092B">
        <w:rPr>
          <w:rFonts w:cs="Arial"/>
        </w:rPr>
        <w:t xml:space="preserve">S duly authorized representative who will administer the terms and conditions of this Subcontract. </w:t>
      </w:r>
      <w:r w:rsidR="00DA1BA3" w:rsidRPr="00BD092B">
        <w:t>The Subcontract Administrator is the only individual authorized to direct SUBCONTRACTOR to deviate from the express, written terms of the subcontract.</w:t>
      </w:r>
    </w:p>
    <w:p w:rsidR="00DA1BA3" w:rsidRPr="00BD092B" w:rsidRDefault="00DA1BA3" w:rsidP="00DA1BA3">
      <w:pPr>
        <w:numPr>
          <w:ilvl w:val="12"/>
          <w:numId w:val="0"/>
        </w:numPr>
        <w:rPr>
          <w:rFonts w:cs="Arial"/>
        </w:rPr>
      </w:pPr>
    </w:p>
    <w:p w:rsidR="00DA1BA3" w:rsidRPr="00BD092B" w:rsidRDefault="006007B5" w:rsidP="00DA1BA3">
      <w:pPr>
        <w:numPr>
          <w:ilvl w:val="12"/>
          <w:numId w:val="0"/>
        </w:numPr>
        <w:rPr>
          <w:rFonts w:cs="Arial"/>
        </w:rPr>
      </w:pPr>
      <w:r>
        <w:rPr>
          <w:rFonts w:cs="Arial"/>
        </w:rPr>
        <w:t>“</w:t>
      </w:r>
      <w:r w:rsidR="00DA1BA3" w:rsidRPr="00BD092B">
        <w:rPr>
          <w:rFonts w:cs="Arial"/>
        </w:rPr>
        <w:t>GOVERNMENT</w:t>
      </w:r>
      <w:r>
        <w:rPr>
          <w:rFonts w:cs="Arial"/>
        </w:rPr>
        <w:t>”</w:t>
      </w:r>
      <w:r w:rsidR="00DA1BA3" w:rsidRPr="00BD092B">
        <w:rPr>
          <w:rFonts w:cs="Arial"/>
        </w:rPr>
        <w:t xml:space="preserve"> means the United States of America and includes the DOE/NNSA and its authorized representatives and successors in interest.</w:t>
      </w:r>
    </w:p>
    <w:p w:rsidR="00DA1BA3" w:rsidRPr="00BD092B" w:rsidRDefault="00DA1BA3" w:rsidP="00DA1BA3">
      <w:pPr>
        <w:numPr>
          <w:ilvl w:val="12"/>
          <w:numId w:val="0"/>
        </w:numPr>
        <w:rPr>
          <w:rFonts w:cs="Arial"/>
        </w:rPr>
      </w:pPr>
    </w:p>
    <w:p w:rsidR="00DA1BA3" w:rsidRPr="00BD092B" w:rsidRDefault="006007B5" w:rsidP="00DA1BA3">
      <w:r>
        <w:t>“</w:t>
      </w:r>
      <w:r w:rsidR="00DA1BA3" w:rsidRPr="00BD092B">
        <w:t>Laboratory</w:t>
      </w:r>
      <w:r>
        <w:rPr>
          <w:i/>
        </w:rPr>
        <w:t>”</w:t>
      </w:r>
      <w:r w:rsidR="00DA1BA3" w:rsidRPr="00BD092B">
        <w:t xml:space="preserve"> or </w:t>
      </w:r>
      <w:r>
        <w:rPr>
          <w:i/>
        </w:rPr>
        <w:t>“</w:t>
      </w:r>
      <w:r w:rsidR="00DA1BA3" w:rsidRPr="00BD092B">
        <w:t>LANL</w:t>
      </w:r>
      <w:r>
        <w:rPr>
          <w:i/>
        </w:rPr>
        <w:t>”</w:t>
      </w:r>
      <w:r w:rsidR="00DA1BA3" w:rsidRPr="00BD092B">
        <w:t xml:space="preserve"> means the geographical location of Los Alamos National Laboratory, a federally funded research and development center owned by the DOE / NNSA</w:t>
      </w:r>
    </w:p>
    <w:p w:rsidR="00DA1BA3" w:rsidRPr="00BD092B" w:rsidRDefault="00DA1BA3" w:rsidP="00DA1BA3">
      <w:pPr>
        <w:rPr>
          <w:rFonts w:cs="Arial"/>
        </w:rPr>
      </w:pPr>
    </w:p>
    <w:p w:rsidR="00DA1BA3" w:rsidRPr="00BD092B" w:rsidRDefault="006007B5" w:rsidP="00DA1BA3">
      <w:pPr>
        <w:rPr>
          <w:rFonts w:cs="Arial"/>
        </w:rPr>
      </w:pPr>
      <w:r>
        <w:rPr>
          <w:rFonts w:cs="Arial"/>
        </w:rPr>
        <w:t>“</w:t>
      </w:r>
      <w:r w:rsidR="00DA1BA3" w:rsidRPr="00BD092B">
        <w:rPr>
          <w:rFonts w:cs="Arial"/>
        </w:rPr>
        <w:t>Owner</w:t>
      </w:r>
      <w:r>
        <w:rPr>
          <w:rFonts w:cs="Arial"/>
        </w:rPr>
        <w:t>”</w:t>
      </w:r>
      <w:r w:rsidR="00DA1BA3" w:rsidRPr="00BD092B">
        <w:rPr>
          <w:rFonts w:cs="Arial"/>
        </w:rPr>
        <w:t xml:space="preserve"> means the United States Department of Energy National Nuclear Security Administration and its authorized representatives and successors in interest.</w:t>
      </w:r>
    </w:p>
    <w:p w:rsidR="00DA1BA3" w:rsidRPr="00BD092B" w:rsidRDefault="00DA1BA3" w:rsidP="00DA1BA3">
      <w:pPr>
        <w:numPr>
          <w:ilvl w:val="12"/>
          <w:numId w:val="0"/>
        </w:numPr>
        <w:rPr>
          <w:rFonts w:cs="Arial"/>
        </w:rPr>
      </w:pPr>
    </w:p>
    <w:p w:rsidR="00DA1BA3" w:rsidRPr="00BD092B" w:rsidRDefault="006007B5" w:rsidP="00DA1BA3">
      <w:pPr>
        <w:numPr>
          <w:ilvl w:val="12"/>
          <w:numId w:val="0"/>
        </w:numPr>
        <w:rPr>
          <w:rFonts w:cs="Arial"/>
        </w:rPr>
      </w:pPr>
      <w:r>
        <w:rPr>
          <w:rFonts w:cs="Arial"/>
        </w:rPr>
        <w:t>“</w:t>
      </w:r>
      <w:r w:rsidR="00DA1BA3" w:rsidRPr="00BD092B">
        <w:rPr>
          <w:rFonts w:cs="Arial"/>
        </w:rPr>
        <w:t>Products</w:t>
      </w:r>
      <w:r>
        <w:rPr>
          <w:rFonts w:cs="Arial"/>
        </w:rPr>
        <w:t>”</w:t>
      </w:r>
      <w:r w:rsidR="00DA1BA3" w:rsidRPr="00BD092B">
        <w:rPr>
          <w:rFonts w:cs="Arial"/>
        </w:rPr>
        <w:t xml:space="preserve"> means the goods, materials, articles, equipment, supplies, drawings, data, processes and all other property ordered hereunder, which are required in the performance of CONTRACTOR</w:t>
      </w:r>
      <w:r>
        <w:rPr>
          <w:rFonts w:cs="Arial"/>
        </w:rPr>
        <w:t>’</w:t>
      </w:r>
      <w:r w:rsidR="00DA1BA3" w:rsidRPr="00BD092B">
        <w:rPr>
          <w:rFonts w:cs="Arial"/>
        </w:rPr>
        <w:t>S Prime Contract with Owner.</w:t>
      </w:r>
    </w:p>
    <w:p w:rsidR="00DA1BA3" w:rsidRPr="00BD092B" w:rsidRDefault="00DA1BA3" w:rsidP="00DA1BA3">
      <w:pPr>
        <w:numPr>
          <w:ilvl w:val="12"/>
          <w:numId w:val="0"/>
        </w:numPr>
        <w:rPr>
          <w:rFonts w:cs="Arial"/>
        </w:rPr>
      </w:pPr>
    </w:p>
    <w:p w:rsidR="00DA1BA3" w:rsidRPr="00BD092B" w:rsidRDefault="006007B5" w:rsidP="00DA1BA3">
      <w:pPr>
        <w:numPr>
          <w:ilvl w:val="12"/>
          <w:numId w:val="0"/>
        </w:numPr>
        <w:rPr>
          <w:rFonts w:cs="Arial"/>
        </w:rPr>
      </w:pPr>
      <w:r>
        <w:rPr>
          <w:rFonts w:cs="Arial"/>
        </w:rPr>
        <w:t>“</w:t>
      </w:r>
      <w:r w:rsidR="00DA1BA3" w:rsidRPr="00BD092B">
        <w:rPr>
          <w:rFonts w:cs="Arial"/>
        </w:rPr>
        <w:t>Subcontract</w:t>
      </w:r>
      <w:r>
        <w:rPr>
          <w:rFonts w:cs="Arial"/>
        </w:rPr>
        <w:t>”</w:t>
      </w:r>
      <w:r w:rsidR="00DA1BA3" w:rsidRPr="00BD092B">
        <w:rPr>
          <w:rFonts w:cs="Arial"/>
        </w:rPr>
        <w:t xml:space="preserve"> means this agreement, including all attachments, appendices, sections, exhibits, schedules, and revisions hereto, as issued from time to time.</w:t>
      </w:r>
    </w:p>
    <w:p w:rsidR="00DA1BA3" w:rsidRPr="00BD092B" w:rsidRDefault="00DA1BA3" w:rsidP="00DA1BA3">
      <w:pPr>
        <w:numPr>
          <w:ilvl w:val="12"/>
          <w:numId w:val="0"/>
        </w:numPr>
        <w:rPr>
          <w:rFonts w:cs="Arial"/>
        </w:rPr>
      </w:pPr>
    </w:p>
    <w:p w:rsidR="00DA1BA3" w:rsidRPr="00BD092B" w:rsidRDefault="006007B5" w:rsidP="00DA1BA3">
      <w:pPr>
        <w:numPr>
          <w:ilvl w:val="12"/>
          <w:numId w:val="0"/>
        </w:numPr>
        <w:rPr>
          <w:rFonts w:cs="Arial"/>
        </w:rPr>
      </w:pPr>
      <w:r>
        <w:rPr>
          <w:rFonts w:cs="Arial"/>
        </w:rPr>
        <w:t>“</w:t>
      </w:r>
      <w:r w:rsidR="00DA1BA3" w:rsidRPr="00BD092B">
        <w:rPr>
          <w:rFonts w:cs="Arial"/>
        </w:rPr>
        <w:t>SUBCONTRACTOR</w:t>
      </w:r>
      <w:r>
        <w:rPr>
          <w:rFonts w:cs="Arial"/>
        </w:rPr>
        <w:t>”</w:t>
      </w:r>
      <w:r w:rsidR="00DA1BA3" w:rsidRPr="00BD092B">
        <w:rPr>
          <w:rFonts w:cs="Arial"/>
        </w:rPr>
        <w:t xml:space="preserve"> means the company, corporation, partnership, individual, or other entity to which this Subcontract is issued, its authorized representatives, successors, and permitted assigns.</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bCs w:val="0"/>
          <w:kern w:val="0"/>
          <w:sz w:val="20"/>
          <w:szCs w:val="20"/>
        </w:rPr>
      </w:pPr>
      <w:bookmarkStart w:id="10" w:name="_Toc232492260"/>
      <w:bookmarkStart w:id="11" w:name="_Toc251929833"/>
      <w:bookmarkStart w:id="12" w:name="_Toc44501337"/>
      <w:bookmarkEnd w:id="6"/>
      <w:bookmarkEnd w:id="7"/>
      <w:bookmarkEnd w:id="8"/>
      <w:bookmarkEnd w:id="9"/>
      <w:r w:rsidRPr="00BD092B">
        <w:rPr>
          <w:bCs w:val="0"/>
          <w:kern w:val="0"/>
          <w:sz w:val="20"/>
          <w:szCs w:val="20"/>
        </w:rPr>
        <w:t>GC-2B</w:t>
      </w:r>
      <w:r w:rsidRPr="00BD092B">
        <w:rPr>
          <w:bCs w:val="0"/>
          <w:kern w:val="0"/>
          <w:sz w:val="20"/>
          <w:szCs w:val="20"/>
        </w:rPr>
        <w:tab/>
        <w:t>CORRESPONDENCE AND SUBCONTRACT INTERPRETATION (Jan 2010)</w:t>
      </w:r>
      <w:bookmarkEnd w:id="10"/>
      <w:bookmarkEnd w:id="11"/>
      <w:bookmarkEnd w:id="12"/>
      <w:r w:rsidRPr="00BD092B">
        <w:rPr>
          <w:bCs w:val="0"/>
          <w:kern w:val="0"/>
          <w:sz w:val="20"/>
          <w:szCs w:val="20"/>
        </w:rPr>
        <w:t xml:space="preserve"> </w:t>
      </w:r>
    </w:p>
    <w:p w:rsidR="00DA1BA3" w:rsidRPr="00BD092B" w:rsidRDefault="00DA1BA3" w:rsidP="00DA1BA3">
      <w:pPr>
        <w:rPr>
          <w:rFonts w:cs="Arial"/>
        </w:rPr>
      </w:pPr>
      <w:r w:rsidRPr="00BD092B">
        <w:rPr>
          <w:rFonts w:cs="Arial"/>
        </w:rPr>
        <w:t>SUBCONTRACTOR shall send all correspondence directed to CONTRACTOR to the attention of CONTRACTOR</w:t>
      </w:r>
      <w:r w:rsidR="006007B5">
        <w:rPr>
          <w:rFonts w:cs="Arial"/>
        </w:rPr>
        <w:t>’</w:t>
      </w:r>
      <w:r w:rsidRPr="00BD092B">
        <w:rPr>
          <w:rFonts w:cs="Arial"/>
        </w:rPr>
        <w:t>S Subcontract Administrator named on the first page of this Subcontract at the address(s) shown. This Subcontract number must be referenced on all correspondence.</w:t>
      </w:r>
    </w:p>
    <w:p w:rsidR="00DA1BA3" w:rsidRPr="00BD092B" w:rsidRDefault="00DA1BA3" w:rsidP="00DA1BA3">
      <w:pPr>
        <w:rPr>
          <w:rFonts w:cs="Arial"/>
        </w:rPr>
      </w:pPr>
    </w:p>
    <w:p w:rsidR="00DA1BA3" w:rsidRPr="00BD092B" w:rsidRDefault="00DA1BA3" w:rsidP="00DA1BA3">
      <w:pPr>
        <w:numPr>
          <w:ilvl w:val="12"/>
          <w:numId w:val="0"/>
        </w:numPr>
        <w:rPr>
          <w:rFonts w:cs="Arial"/>
        </w:rPr>
      </w:pPr>
      <w:r w:rsidRPr="00BD092B">
        <w:rPr>
          <w:rFonts w:cs="Arial"/>
        </w:rPr>
        <w:t xml:space="preserve">All questions concerning interpretation or clarification of this Subcontract or applicable standards and codes, (including the discovery of conflicts, discrepancies, errors or omissions) or the acceptable performance thereof by SUBCONTRACTOR shall be immediately submitted in writing to CONTRACTOR for resolution.  Subject to the provisions of the clause titled </w:t>
      </w:r>
      <w:r w:rsidR="004E6A9D">
        <w:rPr>
          <w:rFonts w:cs="Arial"/>
        </w:rPr>
        <w:t>“</w:t>
      </w:r>
      <w:r w:rsidRPr="00BD092B">
        <w:rPr>
          <w:rFonts w:cs="Arial"/>
        </w:rPr>
        <w:t>CHANGES,</w:t>
      </w:r>
      <w:r w:rsidR="004E6A9D">
        <w:rPr>
          <w:rFonts w:cs="Arial"/>
        </w:rPr>
        <w:t>”</w:t>
      </w:r>
      <w:r w:rsidRPr="00BD092B">
        <w:rPr>
          <w:rFonts w:cs="Arial"/>
        </w:rPr>
        <w:t xml:space="preserve"> all determinations, instructions and clarifications of CONTRACTOR shall be final and conclusive unless determined to have been fraudulent or capricious, or arbitrary, or </w:t>
      </w:r>
      <w:proofErr w:type="gramStart"/>
      <w:r w:rsidRPr="00BD092B">
        <w:rPr>
          <w:rFonts w:cs="Arial"/>
        </w:rPr>
        <w:t>so</w:t>
      </w:r>
      <w:proofErr w:type="gramEnd"/>
      <w:r w:rsidRPr="00BD092B">
        <w:rPr>
          <w:rFonts w:cs="Arial"/>
        </w:rPr>
        <w:t xml:space="preserve"> grossly erroneous as necessarily to imply bad faith, or not subject to substantial evidence.</w:t>
      </w:r>
    </w:p>
    <w:p w:rsidR="00DA1BA3" w:rsidRPr="00BD092B" w:rsidRDefault="00DA1BA3" w:rsidP="00DA1BA3">
      <w:pPr>
        <w:rPr>
          <w:rFonts w:cs="Arial"/>
          <w:u w:val="single"/>
        </w:rPr>
      </w:pPr>
    </w:p>
    <w:p w:rsidR="005E05AF" w:rsidRPr="00BD092B" w:rsidRDefault="005E05AF" w:rsidP="005E05AF">
      <w:pPr>
        <w:pStyle w:val="Heading1"/>
        <w:spacing w:before="0" w:after="120"/>
        <w:ind w:left="1080" w:hanging="1080"/>
        <w:rPr>
          <w:sz w:val="20"/>
          <w:szCs w:val="20"/>
        </w:rPr>
      </w:pPr>
      <w:bookmarkStart w:id="13" w:name="_Toc360197101"/>
      <w:bookmarkStart w:id="14" w:name="_Toc44501338"/>
      <w:bookmarkStart w:id="15" w:name="_Toc232492268"/>
      <w:bookmarkStart w:id="16" w:name="_Toc251929842"/>
      <w:bookmarkStart w:id="17" w:name="_Toc339868623"/>
      <w:bookmarkStart w:id="18" w:name="_Ref339868787"/>
      <w:bookmarkStart w:id="19" w:name="_Toc162403054"/>
      <w:bookmarkStart w:id="20" w:name="_Toc162403894"/>
      <w:r w:rsidRPr="00BD092B">
        <w:rPr>
          <w:sz w:val="20"/>
          <w:szCs w:val="20"/>
        </w:rPr>
        <w:t>GC-5</w:t>
      </w:r>
      <w:r w:rsidRPr="00BD092B">
        <w:rPr>
          <w:sz w:val="20"/>
          <w:szCs w:val="20"/>
        </w:rPr>
        <w:tab/>
        <w:t>NOTICE TO PROCEED (Jul 2011)</w:t>
      </w:r>
      <w:bookmarkEnd w:id="13"/>
      <w:bookmarkEnd w:id="14"/>
      <w:r w:rsidRPr="00BD092B">
        <w:rPr>
          <w:sz w:val="20"/>
          <w:szCs w:val="20"/>
        </w:rPr>
        <w:t xml:space="preserve"> </w:t>
      </w:r>
    </w:p>
    <w:p w:rsidR="005E05AF" w:rsidRPr="00BD092B" w:rsidRDefault="005E05AF" w:rsidP="005E05AF">
      <w:pPr>
        <w:spacing w:after="60"/>
      </w:pPr>
      <w:r w:rsidRPr="00BD092B">
        <w:t>SUBCONTRACTOR shall not commence work on site at LANL prior to receipt of a notice to proceed issued by the Subcontract Administrator. A notice to proceed shall not be issued prior to:</w:t>
      </w:r>
    </w:p>
    <w:p w:rsidR="005E05AF" w:rsidRPr="00BD092B" w:rsidRDefault="005E05AF" w:rsidP="005E05AF">
      <w:pPr>
        <w:spacing w:after="60"/>
        <w:ind w:left="720" w:hanging="720"/>
      </w:pPr>
      <w:r w:rsidRPr="00BD092B">
        <w:t>(1)</w:t>
      </w:r>
      <w:r w:rsidRPr="00BD092B">
        <w:tab/>
      </w:r>
      <w:proofErr w:type="gramStart"/>
      <w:r w:rsidRPr="00BD092B">
        <w:t>receipt</w:t>
      </w:r>
      <w:proofErr w:type="gramEnd"/>
      <w:r w:rsidRPr="00BD092B">
        <w:t xml:space="preserve"> by CONTRACTOR of a fully executed subcontract with the original signatures of both parties;</w:t>
      </w:r>
    </w:p>
    <w:p w:rsidR="005E05AF" w:rsidRPr="00BD092B" w:rsidRDefault="005E05AF" w:rsidP="005E05AF">
      <w:pPr>
        <w:spacing w:after="60"/>
        <w:ind w:left="720" w:hanging="720"/>
      </w:pPr>
      <w:r w:rsidRPr="00BD092B">
        <w:t>(2)</w:t>
      </w:r>
      <w:r w:rsidRPr="00BD092B">
        <w:tab/>
      </w:r>
      <w:proofErr w:type="gramStart"/>
      <w:r w:rsidRPr="00BD092B">
        <w:t>receipt</w:t>
      </w:r>
      <w:proofErr w:type="gramEnd"/>
      <w:r w:rsidRPr="00BD092B">
        <w:t xml:space="preserve"> by CONTRACTOR of certificates of insurance and endorsements evidencing that required coverage and limits of insurance are in full force and effect, when such certificates and endorsements are required herein;</w:t>
      </w:r>
    </w:p>
    <w:p w:rsidR="005E05AF" w:rsidRPr="00BD092B" w:rsidRDefault="005E05AF" w:rsidP="005E05AF">
      <w:pPr>
        <w:spacing w:after="60"/>
        <w:ind w:left="720" w:hanging="720"/>
      </w:pPr>
      <w:r w:rsidRPr="00BD092B">
        <w:t>(3)</w:t>
      </w:r>
      <w:r w:rsidRPr="00BD092B">
        <w:tab/>
      </w:r>
      <w:proofErr w:type="gramStart"/>
      <w:r w:rsidRPr="00BD092B">
        <w:t>approval</w:t>
      </w:r>
      <w:proofErr w:type="gramEnd"/>
      <w:r w:rsidRPr="00BD092B">
        <w:t xml:space="preserve"> by CONTRACTOR of SUBCONTRACTOR</w:t>
      </w:r>
      <w:r w:rsidR="006007B5">
        <w:t>’</w:t>
      </w:r>
      <w:r w:rsidRPr="00BD092B">
        <w:t xml:space="preserve">S ES&amp;H Plan submitted in accordance with the requirements of Exhibit F, when such ES&amp;H Plan is required herein; </w:t>
      </w:r>
    </w:p>
    <w:p w:rsidR="005E05AF" w:rsidRPr="00BD092B" w:rsidRDefault="005E05AF" w:rsidP="005E05AF">
      <w:pPr>
        <w:spacing w:after="60"/>
        <w:ind w:left="720" w:hanging="720"/>
      </w:pPr>
      <w:r w:rsidRPr="00BD092B">
        <w:lastRenderedPageBreak/>
        <w:t>(4)</w:t>
      </w:r>
      <w:r w:rsidRPr="00BD092B">
        <w:tab/>
      </w:r>
      <w:proofErr w:type="gramStart"/>
      <w:r w:rsidRPr="00BD092B">
        <w:t>approval</w:t>
      </w:r>
      <w:proofErr w:type="gramEnd"/>
      <w:r w:rsidRPr="00BD092B">
        <w:t xml:space="preserve"> by CONTRACTOR of any plans submitted by SUBCONTRACTOR in accordance with the requirements of Exhibit G, when such plan(s) is/are required herein;</w:t>
      </w:r>
    </w:p>
    <w:p w:rsidR="005E05AF" w:rsidRPr="00BD092B" w:rsidRDefault="005E05AF" w:rsidP="005E05AF">
      <w:pPr>
        <w:spacing w:after="60"/>
        <w:ind w:left="720" w:hanging="720"/>
      </w:pPr>
      <w:r w:rsidRPr="00BD092B">
        <w:t>(5)</w:t>
      </w:r>
      <w:r w:rsidRPr="00BD092B">
        <w:tab/>
      </w:r>
      <w:proofErr w:type="gramStart"/>
      <w:r w:rsidRPr="00BD092B">
        <w:t>receipt</w:t>
      </w:r>
      <w:proofErr w:type="gramEnd"/>
      <w:r w:rsidRPr="00BD092B">
        <w:t xml:space="preserve"> by CONTRACTOR of executed payment and performance bonds, when such payment and performance bonds are required herein;</w:t>
      </w:r>
    </w:p>
    <w:p w:rsidR="005E05AF" w:rsidRPr="00BD092B" w:rsidRDefault="005E05AF" w:rsidP="005E05AF">
      <w:pPr>
        <w:spacing w:after="60"/>
        <w:ind w:left="720" w:hanging="720"/>
      </w:pPr>
      <w:r w:rsidRPr="00BD092B">
        <w:t>(6)</w:t>
      </w:r>
      <w:r w:rsidRPr="00BD092B">
        <w:tab/>
        <w:t xml:space="preserve">receipt by CONTRACTOR of written confirmation </w:t>
      </w:r>
      <w:r w:rsidRPr="00BD092B">
        <w:rPr>
          <w:rFonts w:eastAsia="Calibri" w:cs="Arial"/>
        </w:rPr>
        <w:t xml:space="preserve">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w:t>
      </w:r>
      <w:r w:rsidRPr="00BD092B">
        <w:t>and</w:t>
      </w:r>
    </w:p>
    <w:p w:rsidR="005E05AF" w:rsidRPr="00BD092B" w:rsidRDefault="005E05AF" w:rsidP="005E05AF">
      <w:pPr>
        <w:ind w:left="720" w:hanging="720"/>
      </w:pPr>
      <w:r w:rsidRPr="00BD092B">
        <w:t>(7)</w:t>
      </w:r>
      <w:r w:rsidRPr="00BD092B">
        <w:tab/>
      </w:r>
      <w:proofErr w:type="gramStart"/>
      <w:r w:rsidRPr="00BD092B">
        <w:t>compliance</w:t>
      </w:r>
      <w:proofErr w:type="gramEnd"/>
      <w:r w:rsidRPr="00BD092B">
        <w:t xml:space="preserve"> by SUBCONTRACTOR with any other applicable requirements specified in the subcontract.</w:t>
      </w:r>
    </w:p>
    <w:p w:rsidR="005E05AF" w:rsidRPr="00BD092B" w:rsidRDefault="005E05AF" w:rsidP="005E05AF">
      <w:pPr>
        <w:ind w:left="1440" w:hanging="720"/>
      </w:pPr>
    </w:p>
    <w:p w:rsidR="005E05AF" w:rsidRPr="00BD092B" w:rsidRDefault="005E05AF" w:rsidP="005E05AF">
      <w:r w:rsidRPr="00BD092B">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5E05AF" w:rsidRPr="00BD092B" w:rsidRDefault="005E05AF" w:rsidP="005E05AF"/>
    <w:p w:rsidR="00DA1BA3" w:rsidRPr="00BD092B" w:rsidRDefault="00DA1BA3" w:rsidP="00DA1BA3">
      <w:pPr>
        <w:pStyle w:val="Heading1"/>
        <w:spacing w:before="0" w:after="120"/>
        <w:ind w:left="1080" w:hanging="1080"/>
        <w:rPr>
          <w:b w:val="0"/>
          <w:sz w:val="20"/>
          <w:szCs w:val="20"/>
        </w:rPr>
      </w:pPr>
      <w:bookmarkStart w:id="21" w:name="_Toc44501339"/>
      <w:r w:rsidRPr="00BD092B">
        <w:rPr>
          <w:bCs w:val="0"/>
          <w:kern w:val="0"/>
          <w:sz w:val="20"/>
          <w:szCs w:val="20"/>
        </w:rPr>
        <w:t>GC-6A</w:t>
      </w:r>
      <w:r w:rsidRPr="00BD092B">
        <w:rPr>
          <w:bCs w:val="0"/>
          <w:kern w:val="0"/>
          <w:sz w:val="20"/>
          <w:szCs w:val="20"/>
        </w:rPr>
        <w:tab/>
        <w:t>ORDER OF PRECEDENCE (Jan 2010)</w:t>
      </w:r>
      <w:bookmarkEnd w:id="15"/>
      <w:bookmarkEnd w:id="16"/>
      <w:bookmarkEnd w:id="21"/>
      <w:r w:rsidRPr="00BD092B">
        <w:rPr>
          <w:b w:val="0"/>
          <w:sz w:val="20"/>
          <w:szCs w:val="20"/>
        </w:rPr>
        <w:t xml:space="preserve"> </w:t>
      </w:r>
    </w:p>
    <w:p w:rsidR="00DA1BA3" w:rsidRPr="00BD092B" w:rsidRDefault="00DA1BA3" w:rsidP="00DA1BA3">
      <w:pPr>
        <w:rPr>
          <w:rFonts w:cs="Arial"/>
        </w:rPr>
      </w:pPr>
      <w:r w:rsidRPr="00BD092B">
        <w:rPr>
          <w:rFonts w:cs="Arial"/>
        </w:rPr>
        <w:t>In resolving conflicts, discrepancies, errors or omissions, the following order of precedence, from highest to lowest, shall be used:</w:t>
      </w:r>
    </w:p>
    <w:p w:rsidR="00DA1BA3" w:rsidRPr="00BD092B" w:rsidRDefault="00DA1BA3" w:rsidP="00DA1BA3">
      <w:pPr>
        <w:ind w:left="1440" w:hanging="720"/>
        <w:rPr>
          <w:rFonts w:cs="Arial"/>
        </w:rPr>
      </w:pPr>
      <w:r w:rsidRPr="00BD092B">
        <w:rPr>
          <w:rFonts w:cs="Arial"/>
        </w:rPr>
        <w:t>(1)</w:t>
      </w:r>
      <w:r w:rsidRPr="00BD092B">
        <w:rPr>
          <w:rFonts w:cs="Arial"/>
        </w:rPr>
        <w:tab/>
        <w:t xml:space="preserve">General Condition titled </w:t>
      </w:r>
      <w:r w:rsidR="00B93B21">
        <w:rPr>
          <w:rFonts w:cs="Arial"/>
        </w:rPr>
        <w:t>“</w:t>
      </w:r>
      <w:r w:rsidRPr="00BD092B">
        <w:rPr>
          <w:rFonts w:cs="Arial"/>
        </w:rPr>
        <w:t>FAR and DEAR Clauses Incorporated by Reference</w:t>
      </w:r>
      <w:r w:rsidR="00B93B21">
        <w:rPr>
          <w:rFonts w:cs="Arial"/>
        </w:rPr>
        <w:t>”</w:t>
      </w:r>
    </w:p>
    <w:p w:rsidR="00DA1BA3" w:rsidRPr="00BD092B" w:rsidRDefault="00DA1BA3" w:rsidP="00DA1BA3">
      <w:pPr>
        <w:ind w:left="1440" w:hanging="720"/>
        <w:rPr>
          <w:rFonts w:cs="Arial"/>
        </w:rPr>
      </w:pPr>
      <w:r w:rsidRPr="00BD092B">
        <w:rPr>
          <w:rFonts w:cs="Arial"/>
        </w:rPr>
        <w:t>(2)</w:t>
      </w:r>
      <w:r w:rsidRPr="00BD092B">
        <w:rPr>
          <w:rFonts w:cs="Arial"/>
        </w:rPr>
        <w:tab/>
        <w:t>Remainder of General Conditions</w:t>
      </w:r>
    </w:p>
    <w:p w:rsidR="00DA1BA3" w:rsidRPr="00BD092B" w:rsidRDefault="00DA1BA3" w:rsidP="00DA1BA3">
      <w:pPr>
        <w:ind w:left="1440" w:hanging="720"/>
        <w:rPr>
          <w:rFonts w:cs="Arial"/>
        </w:rPr>
      </w:pPr>
      <w:r w:rsidRPr="00BD092B">
        <w:rPr>
          <w:rFonts w:cs="Arial"/>
        </w:rPr>
        <w:t>(3)</w:t>
      </w:r>
      <w:r w:rsidRPr="00BD092B">
        <w:rPr>
          <w:rFonts w:cs="Arial"/>
        </w:rPr>
        <w:tab/>
        <w:t>Special Conditions</w:t>
      </w:r>
    </w:p>
    <w:p w:rsidR="00DA1BA3" w:rsidRPr="00BD092B" w:rsidRDefault="00DA1BA3" w:rsidP="00DA1BA3">
      <w:pPr>
        <w:ind w:left="1440" w:hanging="720"/>
        <w:rPr>
          <w:rFonts w:cs="Arial"/>
        </w:rPr>
      </w:pPr>
      <w:r w:rsidRPr="00BD092B">
        <w:rPr>
          <w:rFonts w:cs="Arial"/>
        </w:rPr>
        <w:t>(4)</w:t>
      </w:r>
      <w:r w:rsidRPr="00BD092B">
        <w:rPr>
          <w:rFonts w:cs="Arial"/>
        </w:rPr>
        <w:tab/>
        <w:t>Line Items</w:t>
      </w:r>
    </w:p>
    <w:p w:rsidR="00DA1BA3" w:rsidRPr="00BD092B" w:rsidRDefault="00DA1BA3" w:rsidP="00DA1BA3">
      <w:pPr>
        <w:ind w:left="1440" w:hanging="720"/>
        <w:rPr>
          <w:rFonts w:cs="Arial"/>
        </w:rPr>
      </w:pPr>
      <w:r w:rsidRPr="00BD092B">
        <w:rPr>
          <w:rFonts w:cs="Arial"/>
        </w:rPr>
        <w:t>(5)</w:t>
      </w:r>
      <w:r w:rsidRPr="00BD092B">
        <w:rPr>
          <w:rFonts w:cs="Arial"/>
        </w:rPr>
        <w:tab/>
        <w:t>Other terms and conditions</w:t>
      </w:r>
    </w:p>
    <w:p w:rsidR="00DA1BA3" w:rsidRPr="00BD092B" w:rsidRDefault="00DA1BA3" w:rsidP="00DA1BA3">
      <w:pPr>
        <w:rPr>
          <w:rFonts w:cs="Arial"/>
          <w:u w:val="single"/>
        </w:rPr>
      </w:pPr>
    </w:p>
    <w:p w:rsidR="00DA1BA3" w:rsidRPr="00BD092B" w:rsidRDefault="00DA1BA3" w:rsidP="00DA1BA3">
      <w:pPr>
        <w:pStyle w:val="Heading1"/>
        <w:spacing w:before="0" w:after="120"/>
        <w:ind w:left="1080" w:hanging="1080"/>
        <w:rPr>
          <w:b w:val="0"/>
          <w:sz w:val="20"/>
          <w:szCs w:val="20"/>
        </w:rPr>
      </w:pPr>
      <w:bookmarkStart w:id="22" w:name="_Toc232492247"/>
      <w:bookmarkStart w:id="23" w:name="_Toc251929826"/>
      <w:bookmarkStart w:id="24" w:name="_Toc44501340"/>
      <w:bookmarkStart w:id="25" w:name="_Toc339868625"/>
      <w:bookmarkStart w:id="26" w:name="_Ref339868801"/>
      <w:bookmarkStart w:id="27" w:name="_Toc162403057"/>
      <w:bookmarkStart w:id="28" w:name="_Toc162403897"/>
      <w:bookmarkEnd w:id="17"/>
      <w:bookmarkEnd w:id="18"/>
      <w:bookmarkEnd w:id="19"/>
      <w:bookmarkEnd w:id="20"/>
      <w:r w:rsidRPr="00BD092B">
        <w:rPr>
          <w:bCs w:val="0"/>
          <w:kern w:val="0"/>
          <w:sz w:val="20"/>
          <w:szCs w:val="20"/>
        </w:rPr>
        <w:t>GC-8A</w:t>
      </w:r>
      <w:r w:rsidRPr="00BD092B">
        <w:rPr>
          <w:bCs w:val="0"/>
          <w:kern w:val="0"/>
          <w:sz w:val="20"/>
          <w:szCs w:val="20"/>
        </w:rPr>
        <w:tab/>
        <w:t>COMPLIANCE WITH APPLICABLE LAWS AND REGULATIONS (Jan 2010)</w:t>
      </w:r>
      <w:bookmarkEnd w:id="22"/>
      <w:bookmarkEnd w:id="23"/>
      <w:bookmarkEnd w:id="24"/>
      <w:r w:rsidRPr="00BD092B">
        <w:rPr>
          <w:bCs w:val="0"/>
          <w:kern w:val="0"/>
          <w:sz w:val="20"/>
          <w:szCs w:val="20"/>
        </w:rPr>
        <w:t xml:space="preserve"> </w:t>
      </w:r>
    </w:p>
    <w:p w:rsidR="00DA1BA3" w:rsidRPr="00BD092B" w:rsidRDefault="00DA1BA3" w:rsidP="00DA1BA3">
      <w:pPr>
        <w:rPr>
          <w:rFonts w:cs="Arial"/>
        </w:rPr>
      </w:pPr>
      <w:r w:rsidRPr="00BD092B">
        <w:rPr>
          <w:rFonts w:cs="Arial"/>
        </w:rPr>
        <w:t xml:space="preserve">SUBCONTRACTOR warrants that all Products shall have been produced, sold, delivered and furnished in strict compliance with all applicable laws and regulations, including all U.S. export control laws and regulations.  SUBCONTRACTOR shall execute and deliver to CONTRACTOR any documents as may be required to effect or to evidence such compliance.  All laws and regulations required to be incorporated in agreements such as this one are hereby incorporated herein by reference. </w:t>
      </w:r>
    </w:p>
    <w:p w:rsidR="00DA1BA3" w:rsidRPr="00BD092B" w:rsidRDefault="00DA1BA3" w:rsidP="00DA1BA3">
      <w:pPr>
        <w:rPr>
          <w:rFonts w:cs="Arial"/>
        </w:rPr>
      </w:pPr>
    </w:p>
    <w:p w:rsidR="00DA1BA3" w:rsidRPr="00BD092B" w:rsidRDefault="00DA1BA3" w:rsidP="00DA1BA3">
      <w:pPr>
        <w:rPr>
          <w:rFonts w:cs="Arial"/>
        </w:rPr>
      </w:pPr>
      <w:r w:rsidRPr="00BD092B">
        <w:rPr>
          <w:rFonts w:cs="Arial"/>
        </w:rPr>
        <w:t>SUBCONTRACTOR shall indemnify, defend and hold CONTRACTOR, its respective affiliates, and Owner, and the respective directors, officers, employees and representatives of each, harmless from and against any and all claims, legal or regulatory actions, final judgments, reasonable attorneys</w:t>
      </w:r>
      <w:r w:rsidR="006007B5">
        <w:rPr>
          <w:rFonts w:cs="Arial"/>
        </w:rPr>
        <w:t>’</w:t>
      </w:r>
      <w:r w:rsidRPr="00BD092B">
        <w:rPr>
          <w:rFonts w:cs="Arial"/>
        </w:rPr>
        <w:t xml:space="preserve"> fees, fines and any other losses which any of them may incur as a result of the sale or delivery to CONTRACTOR hereunder of Products which do not meet all requirements of such laws and regulations. </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sz w:val="20"/>
          <w:szCs w:val="20"/>
        </w:rPr>
      </w:pPr>
      <w:bookmarkStart w:id="29" w:name="_Toc74472091"/>
      <w:bookmarkStart w:id="30" w:name="_Toc99437247"/>
      <w:bookmarkStart w:id="31" w:name="_Toc99455276"/>
      <w:bookmarkStart w:id="32" w:name="_Toc99523347"/>
      <w:bookmarkStart w:id="33" w:name="_Toc205091501"/>
      <w:bookmarkStart w:id="34" w:name="_Toc44501341"/>
      <w:bookmarkStart w:id="35" w:name="_Toc339868627"/>
      <w:bookmarkStart w:id="36" w:name="_Ref339868818"/>
      <w:bookmarkStart w:id="37" w:name="_Toc162403059"/>
      <w:bookmarkStart w:id="38" w:name="_Toc162403899"/>
      <w:bookmarkEnd w:id="25"/>
      <w:bookmarkEnd w:id="26"/>
      <w:bookmarkEnd w:id="27"/>
      <w:bookmarkEnd w:id="28"/>
      <w:bookmarkEnd w:id="29"/>
      <w:bookmarkEnd w:id="30"/>
      <w:bookmarkEnd w:id="31"/>
      <w:bookmarkEnd w:id="32"/>
      <w:r w:rsidRPr="00BD092B">
        <w:rPr>
          <w:sz w:val="20"/>
          <w:szCs w:val="20"/>
        </w:rPr>
        <w:t>GC-11</w:t>
      </w:r>
      <w:r w:rsidRPr="00BD092B">
        <w:rPr>
          <w:sz w:val="20"/>
          <w:szCs w:val="20"/>
        </w:rPr>
        <w:tab/>
        <w:t>NEW MEXICO GROSS RECEIPTS TAX (Jun 2009)</w:t>
      </w:r>
      <w:bookmarkEnd w:id="33"/>
      <w:bookmarkEnd w:id="34"/>
      <w:r w:rsidRPr="00BD092B">
        <w:rPr>
          <w:sz w:val="20"/>
          <w:szCs w:val="20"/>
        </w:rPr>
        <w:t xml:space="preserve"> </w:t>
      </w:r>
    </w:p>
    <w:p w:rsidR="00DA1BA3" w:rsidRPr="00BD092B" w:rsidRDefault="00DA1BA3" w:rsidP="00DA1BA3">
      <w:r w:rsidRPr="00BD092B">
        <w:rPr>
          <w:szCs w:val="13"/>
        </w:rPr>
        <w:t xml:space="preserve">SUBCONTRACTOR is required to pay such New Mexico Gross Receipts Tax (NMGRT) as may be required by law. CONTRACTOR will issue a New Mexico Nontaxable Transaction Certificate (NTTC) to all Subcontractors who provide goods or services to CONTRACTOR, on the condition that SUBCONTRACTOR only uses the NTTC as permitted by New Mexico law. In no event will the payment of NMGRT by SUBCONTRACTOR or its immediate and lower-tier subcontractors be considered an allowable cost under this subcontract if SUBCONTRACTOR or its immediate and lower-tier subcontractors are eligible for applicable deductions or exemptions from NMGRT under </w:t>
      </w:r>
      <w:smartTag w:uri="urn:schemas-microsoft-com:office:smarttags" w:element="State">
        <w:smartTag w:uri="urn:schemas-microsoft-com:office:smarttags" w:element="place">
          <w:r w:rsidRPr="00BD092B">
            <w:rPr>
              <w:szCs w:val="13"/>
            </w:rPr>
            <w:t>New Mexico</w:t>
          </w:r>
        </w:smartTag>
      </w:smartTag>
      <w:r w:rsidRPr="00BD092B">
        <w:rPr>
          <w:szCs w:val="13"/>
        </w:rPr>
        <w:t xml:space="preserve"> law</w:t>
      </w:r>
      <w:r w:rsidRPr="00BD092B">
        <w:rPr>
          <w:sz w:val="24"/>
          <w:szCs w:val="13"/>
        </w:rPr>
        <w:t>.</w:t>
      </w:r>
      <w:r w:rsidRPr="00BD092B">
        <w:t xml:space="preserve"> </w:t>
      </w:r>
    </w:p>
    <w:p w:rsidR="00DA1BA3" w:rsidRPr="00BD092B" w:rsidRDefault="00DA1BA3" w:rsidP="00DA1BA3"/>
    <w:p w:rsidR="00DA1BA3" w:rsidRPr="00BD092B" w:rsidRDefault="00DA1BA3" w:rsidP="00DA1BA3">
      <w:pPr>
        <w:pStyle w:val="Heading1"/>
        <w:spacing w:before="0" w:after="120"/>
        <w:ind w:left="1080" w:hanging="1080"/>
        <w:rPr>
          <w:sz w:val="20"/>
          <w:szCs w:val="20"/>
        </w:rPr>
      </w:pPr>
      <w:bookmarkStart w:id="39" w:name="_Toc162403061"/>
      <w:bookmarkStart w:id="40" w:name="_Toc162403901"/>
      <w:bookmarkStart w:id="41" w:name="_Toc44501342"/>
      <w:bookmarkEnd w:id="35"/>
      <w:bookmarkEnd w:id="36"/>
      <w:bookmarkEnd w:id="37"/>
      <w:bookmarkEnd w:id="38"/>
      <w:r w:rsidRPr="00BD092B">
        <w:rPr>
          <w:sz w:val="20"/>
          <w:szCs w:val="20"/>
        </w:rPr>
        <w:t>GC-16</w:t>
      </w:r>
      <w:r w:rsidRPr="00BD092B">
        <w:rPr>
          <w:sz w:val="20"/>
          <w:szCs w:val="20"/>
        </w:rPr>
        <w:tab/>
        <w:t>NONDISCLOSURE, PUBLICITY AND ADVERTISING (</w:t>
      </w:r>
      <w:r w:rsidRPr="00BD092B">
        <w:rPr>
          <w:bCs w:val="0"/>
          <w:kern w:val="0"/>
          <w:sz w:val="20"/>
          <w:szCs w:val="20"/>
        </w:rPr>
        <w:t>Jan 2010</w:t>
      </w:r>
      <w:r w:rsidRPr="00BD092B">
        <w:rPr>
          <w:sz w:val="20"/>
          <w:szCs w:val="20"/>
        </w:rPr>
        <w:t>)</w:t>
      </w:r>
      <w:bookmarkEnd w:id="39"/>
      <w:bookmarkEnd w:id="40"/>
      <w:bookmarkEnd w:id="41"/>
      <w:r w:rsidRPr="00BD092B">
        <w:rPr>
          <w:sz w:val="20"/>
          <w:szCs w:val="20"/>
        </w:rPr>
        <w:t xml:space="preserve"> </w:t>
      </w:r>
    </w:p>
    <w:p w:rsidR="00DA1BA3" w:rsidRPr="00BD092B" w:rsidRDefault="00DA1BA3" w:rsidP="00DA1BA3">
      <w:r w:rsidRPr="00BD092B">
        <w:t>SUBCONTRACTOR</w:t>
      </w:r>
      <w:r w:rsidR="006007B5">
        <w:t>’</w:t>
      </w:r>
      <w:r w:rsidRPr="00BD092B">
        <w:t xml:space="preserve">S disclosure to a third party of any information, material, data, charts, graphs, or records obtained, developed or maintained under this subcontract is prohibited, except as approved in writing in advance by CONTRACTOR.  Furthermore, SUBCONTRACTOR </w:t>
      </w:r>
      <w:r w:rsidRPr="00BD092B">
        <w:rPr>
          <w:rFonts w:cs="Arial"/>
        </w:rPr>
        <w:t xml:space="preserve">shall not make any announcement, release any photographs, or release any information concerning this subcontract, or the Laboratory, or any part thereof to any member of the public, press, business entity, or any other third party unless prior written consent is obtained from </w:t>
      </w:r>
      <w:r w:rsidRPr="00BD092B">
        <w:t>CONTRACTOR</w:t>
      </w:r>
      <w:r w:rsidRPr="00BD092B">
        <w:rPr>
          <w:rFonts w:cs="Arial"/>
        </w:rPr>
        <w:t xml:space="preserve">.  All SUBCONTRACTOR requests for </w:t>
      </w:r>
      <w:r w:rsidRPr="00BD092B">
        <w:rPr>
          <w:rFonts w:cs="Arial"/>
        </w:rPr>
        <w:lastRenderedPageBreak/>
        <w:t xml:space="preserve">review and approval shall be addressed to </w:t>
      </w:r>
      <w:r w:rsidRPr="00BD092B">
        <w:t>CONTRACTOR</w:t>
      </w:r>
      <w:r w:rsidRPr="00BD092B">
        <w:rPr>
          <w:rFonts w:cs="Arial"/>
        </w:rPr>
        <w:t>.  Additionally, SUBCONTRACTOR will ensure that its employees, subcontractors and/or affiliates who work on this subcontract understand this non-disclosure requirement and provide written acknowledgement of the same if requested by CONTRACTOR</w:t>
      </w:r>
      <w:r w:rsidR="006007B5">
        <w:rPr>
          <w:rFonts w:cs="Arial"/>
        </w:rPr>
        <w:t>’</w:t>
      </w:r>
      <w:r w:rsidRPr="00BD092B">
        <w:rPr>
          <w:rFonts w:cs="Arial"/>
        </w:rPr>
        <w:t xml:space="preserve">S Subcontract Administrator.  </w:t>
      </w:r>
      <w:r w:rsidRPr="00BD092B">
        <w:t>SUBCONTRACTOR agrees to include a similar requirement in all lower-tier subcontracts.  All requests for authorization to release information by lower-tier subcontractors shall be subject approval of CONTRACTOR</w:t>
      </w:r>
      <w:r w:rsidR="006007B5">
        <w:t>’</w:t>
      </w:r>
      <w:r w:rsidRPr="00BD092B">
        <w:t>S Subcontract Administrator.</w:t>
      </w:r>
    </w:p>
    <w:p w:rsidR="00DA1BA3" w:rsidRPr="00BD092B" w:rsidRDefault="00DA1BA3" w:rsidP="00DA1BA3"/>
    <w:p w:rsidR="00DA1BA3" w:rsidRPr="00BD092B" w:rsidRDefault="00DA1BA3" w:rsidP="00DA1BA3">
      <w:pPr>
        <w:pStyle w:val="Heading1"/>
        <w:spacing w:before="0" w:after="120"/>
        <w:ind w:left="1080" w:hanging="1080"/>
        <w:rPr>
          <w:b w:val="0"/>
          <w:sz w:val="20"/>
          <w:szCs w:val="20"/>
        </w:rPr>
      </w:pPr>
      <w:bookmarkStart w:id="42" w:name="_Toc232492265"/>
      <w:bookmarkStart w:id="43" w:name="_Toc251929839"/>
      <w:bookmarkStart w:id="44" w:name="_Toc44501343"/>
      <w:bookmarkStart w:id="45" w:name="_Ref339877242"/>
      <w:bookmarkStart w:id="46" w:name="_Toc162403086"/>
      <w:bookmarkStart w:id="47" w:name="_Toc162403926"/>
      <w:r w:rsidRPr="00BD092B">
        <w:rPr>
          <w:bCs w:val="0"/>
          <w:kern w:val="0"/>
          <w:sz w:val="20"/>
          <w:szCs w:val="20"/>
        </w:rPr>
        <w:t>GC-31C</w:t>
      </w:r>
      <w:r w:rsidRPr="00BD092B">
        <w:rPr>
          <w:bCs w:val="0"/>
          <w:kern w:val="0"/>
          <w:sz w:val="20"/>
          <w:szCs w:val="20"/>
        </w:rPr>
        <w:tab/>
        <w:t xml:space="preserve">QUALITY </w:t>
      </w:r>
      <w:bookmarkStart w:id="48" w:name="_Toc95578482"/>
      <w:bookmarkStart w:id="49" w:name="_Toc95580100"/>
      <w:r w:rsidRPr="00BD092B">
        <w:rPr>
          <w:bCs w:val="0"/>
          <w:kern w:val="0"/>
          <w:sz w:val="20"/>
          <w:szCs w:val="20"/>
        </w:rPr>
        <w:t>STANDARDS</w:t>
      </w:r>
      <w:bookmarkEnd w:id="48"/>
      <w:bookmarkEnd w:id="49"/>
      <w:r w:rsidRPr="00BD092B">
        <w:rPr>
          <w:bCs w:val="0"/>
          <w:kern w:val="0"/>
          <w:sz w:val="20"/>
          <w:szCs w:val="20"/>
        </w:rPr>
        <w:t xml:space="preserve"> AND ACCEPTANCE (Jan 2010)</w:t>
      </w:r>
      <w:bookmarkEnd w:id="42"/>
      <w:bookmarkEnd w:id="43"/>
      <w:bookmarkEnd w:id="44"/>
      <w:r w:rsidRPr="00BD092B">
        <w:rPr>
          <w:b w:val="0"/>
          <w:sz w:val="20"/>
          <w:szCs w:val="20"/>
        </w:rPr>
        <w:t xml:space="preserve"> </w:t>
      </w:r>
    </w:p>
    <w:p w:rsidR="00DA1BA3" w:rsidRPr="00BD092B" w:rsidRDefault="00DA1BA3" w:rsidP="00DA1BA3">
      <w:pPr>
        <w:numPr>
          <w:ilvl w:val="12"/>
          <w:numId w:val="0"/>
        </w:numPr>
        <w:rPr>
          <w:rFonts w:cs="Arial"/>
        </w:rPr>
      </w:pPr>
      <w:r w:rsidRPr="00BD092B">
        <w:rPr>
          <w:rFonts w:cs="Arial"/>
        </w:rPr>
        <w:t>SUBCONTRACTOR shall ensure that the Products comply with the standards of quality specified by this Subcontract or those customary in the industry if no requirement is specified.  CONTRACTOR</w:t>
      </w:r>
      <w:r w:rsidR="006007B5">
        <w:rPr>
          <w:rFonts w:cs="Arial"/>
        </w:rPr>
        <w:t>’</w:t>
      </w:r>
      <w:r w:rsidRPr="00BD092B">
        <w:rPr>
          <w:rFonts w:cs="Arial"/>
        </w:rPr>
        <w:t>S quality surveillance representative shall be afforded free access during working hours to plants of SUBCONTRACTOR, and SUBCONTRACTOR agrees to procure a similar right for CONTRACTOR for quality surveillance purposes with respect to SUBCONTRACTOR</w:t>
      </w:r>
      <w:r w:rsidR="006007B5">
        <w:rPr>
          <w:rFonts w:cs="Arial"/>
        </w:rPr>
        <w:t>’</w:t>
      </w:r>
      <w:r w:rsidRPr="00BD092B">
        <w:rPr>
          <w:rFonts w:cs="Arial"/>
        </w:rPr>
        <w:t>S suppliers in order to monitor compliance with quality requirements.  CONTRACTOR</w:t>
      </w:r>
      <w:r w:rsidR="006007B5">
        <w:rPr>
          <w:rFonts w:cs="Arial"/>
        </w:rPr>
        <w:t>’</w:t>
      </w:r>
      <w:r w:rsidRPr="00BD092B">
        <w:rPr>
          <w:rFonts w:cs="Arial"/>
        </w:rPr>
        <w:t>S right to inspect, examine, and test the Products shall extend through the manufacturing process, the time of shipment and a reasonable time after arrival at the final destination.  SUBCONTRACTOR</w:t>
      </w:r>
      <w:r w:rsidR="006007B5">
        <w:rPr>
          <w:rFonts w:cs="Arial"/>
        </w:rPr>
        <w:t>’</w:t>
      </w:r>
      <w:r w:rsidRPr="00BD092B">
        <w:rPr>
          <w:rFonts w:cs="Arial"/>
        </w:rPr>
        <w:t>S failure to adhere to the standards of quality required under this Subcontract shall be deemed to be reasonable grounds for concern, and  CONTRACTOR may demand in writing, that SUBCONTRACTOR provide adequate assurances of SUBCONTRACTOR</w:t>
      </w:r>
      <w:r w:rsidR="006007B5">
        <w:rPr>
          <w:rFonts w:cs="Arial"/>
        </w:rPr>
        <w:t>’</w:t>
      </w:r>
      <w:r w:rsidRPr="00BD092B">
        <w:rPr>
          <w:rFonts w:cs="Arial"/>
        </w:rPr>
        <w:t>S ability to meet said standards.</w:t>
      </w:r>
    </w:p>
    <w:p w:rsidR="00DA1BA3" w:rsidRPr="00BD092B" w:rsidRDefault="00DA1BA3" w:rsidP="00DA1BA3">
      <w:pPr>
        <w:numPr>
          <w:ilvl w:val="12"/>
          <w:numId w:val="0"/>
        </w:numPr>
        <w:rPr>
          <w:rFonts w:cs="Arial"/>
        </w:rPr>
      </w:pPr>
    </w:p>
    <w:p w:rsidR="00DA1BA3" w:rsidRPr="00BD092B" w:rsidRDefault="00DA1BA3" w:rsidP="00DA1BA3">
      <w:pPr>
        <w:numPr>
          <w:ilvl w:val="12"/>
          <w:numId w:val="0"/>
        </w:numPr>
        <w:rPr>
          <w:rFonts w:cs="Arial"/>
        </w:rPr>
      </w:pPr>
      <w:r w:rsidRPr="00BD092B">
        <w:rPr>
          <w:rFonts w:cs="Arial"/>
        </w:rPr>
        <w:t>The Products shall not be deemed accepted until finally inspected and accepted by CONTRACTOR</w:t>
      </w:r>
      <w:r w:rsidR="006007B5">
        <w:rPr>
          <w:rFonts w:cs="Arial"/>
        </w:rPr>
        <w:t>’</w:t>
      </w:r>
      <w:r w:rsidRPr="00BD092B">
        <w:rPr>
          <w:rFonts w:cs="Arial"/>
        </w:rPr>
        <w:t>S representative at final destination.  The making or failure to make an inspection, examination or test of, or payment for, or acceptance of the Products shall in no way relieve the SUBCONTRACTOR from its obligation to conform to all of the requirements of this Subcontract and shall in no way impair CONTRACTOR</w:t>
      </w:r>
      <w:r w:rsidR="006007B5">
        <w:rPr>
          <w:rFonts w:cs="Arial"/>
        </w:rPr>
        <w:t>’</w:t>
      </w:r>
      <w:r w:rsidRPr="00BD092B">
        <w:rPr>
          <w:rFonts w:cs="Arial"/>
        </w:rPr>
        <w:t>S right to reject or revoke acceptance of nonconforming Products, or to avail itself of any other remedies to which CONTRACTOR may be entitled, notwithstanding CONTRACTOR</w:t>
      </w:r>
      <w:r w:rsidR="006007B5">
        <w:rPr>
          <w:rFonts w:cs="Arial"/>
        </w:rPr>
        <w:t>’</w:t>
      </w:r>
      <w:r w:rsidRPr="00BD092B">
        <w:rPr>
          <w:rFonts w:cs="Arial"/>
        </w:rPr>
        <w:t>S knowledge of the nonconformity, its substantiality or the ease of its discovery.</w:t>
      </w:r>
    </w:p>
    <w:p w:rsidR="00DA1BA3" w:rsidRPr="00BD092B" w:rsidRDefault="00DA1BA3" w:rsidP="00DA1BA3">
      <w:pPr>
        <w:numPr>
          <w:ilvl w:val="12"/>
          <w:numId w:val="0"/>
        </w:numPr>
        <w:rPr>
          <w:rFonts w:cs="Arial"/>
        </w:rPr>
      </w:pPr>
    </w:p>
    <w:p w:rsidR="00DA1BA3" w:rsidRPr="00BD092B" w:rsidRDefault="00DA1BA3" w:rsidP="00DA1BA3">
      <w:pPr>
        <w:pStyle w:val="Heading1"/>
        <w:spacing w:before="0" w:after="120"/>
        <w:ind w:left="1080" w:hanging="1080"/>
        <w:rPr>
          <w:b w:val="0"/>
          <w:sz w:val="20"/>
          <w:szCs w:val="20"/>
        </w:rPr>
      </w:pPr>
      <w:bookmarkStart w:id="50" w:name="_Toc232492238"/>
      <w:bookmarkStart w:id="51" w:name="_Toc251924508"/>
      <w:bookmarkStart w:id="52" w:name="_Toc44501344"/>
      <w:bookmarkStart w:id="53" w:name="_Toc167240471"/>
      <w:bookmarkStart w:id="54" w:name="_Toc205091527"/>
      <w:bookmarkEnd w:id="45"/>
      <w:bookmarkEnd w:id="46"/>
      <w:bookmarkEnd w:id="47"/>
      <w:r w:rsidRPr="00BD092B">
        <w:rPr>
          <w:bCs w:val="0"/>
          <w:kern w:val="0"/>
          <w:sz w:val="20"/>
          <w:szCs w:val="20"/>
        </w:rPr>
        <w:t>GC-35E</w:t>
      </w:r>
      <w:r w:rsidRPr="00BD092B">
        <w:rPr>
          <w:bCs w:val="0"/>
          <w:kern w:val="0"/>
          <w:sz w:val="20"/>
          <w:szCs w:val="20"/>
        </w:rPr>
        <w:tab/>
        <w:t>CHANGES (Jan 2010)</w:t>
      </w:r>
      <w:bookmarkEnd w:id="50"/>
      <w:bookmarkEnd w:id="51"/>
      <w:bookmarkEnd w:id="52"/>
      <w:r w:rsidRPr="00BD092B">
        <w:rPr>
          <w:b w:val="0"/>
          <w:sz w:val="20"/>
          <w:szCs w:val="20"/>
        </w:rPr>
        <w:t xml:space="preserve"> </w:t>
      </w:r>
    </w:p>
    <w:p w:rsidR="00DA1BA3" w:rsidRPr="00BD092B" w:rsidRDefault="00DA1BA3" w:rsidP="00DA1BA3">
      <w:pPr>
        <w:rPr>
          <w:rFonts w:cs="Arial"/>
        </w:rPr>
      </w:pPr>
      <w:r w:rsidRPr="00BD092B">
        <w:rPr>
          <w:rFonts w:cs="Arial"/>
        </w:rPr>
        <w:t>CONTRACTOR</w:t>
      </w:r>
      <w:r w:rsidR="006007B5">
        <w:rPr>
          <w:rFonts w:cs="Arial"/>
        </w:rPr>
        <w:t>’</w:t>
      </w:r>
      <w:r w:rsidRPr="00BD092B">
        <w:rPr>
          <w:rFonts w:cs="Arial"/>
        </w:rPr>
        <w:t>S Subcontract Administrator may at any time direct, in writing, changes, including but not limited to changes in any one or more of the following: (1) additions to or deletions from quantities ordered; (2) delivery schedule; (3) method of shipment or packing; (4) place of delivery; and (5) drawings or specifications.  If any such change causes an increase or decrease in the cost of or timing required to provide the Products, an equitable adjustment may be made in the price or delivery schedule, or both, and this Subcontract shall be modified by written amendment executed by authorized representatives of the parties.  Any request by the SUBCONTRACTOR for adjustment under this Changes clause must be asserted within thirty (30) days from the date of receipt by the SUBCONTRACTOR of the notification of change.  However, nothing in this clause shall excuse SUBCONTRACTOR from proceeding with the order as changed.</w:t>
      </w:r>
    </w:p>
    <w:p w:rsidR="00DA1BA3" w:rsidRPr="00BD092B" w:rsidRDefault="00DA1BA3" w:rsidP="00DA1BA3">
      <w:pPr>
        <w:numPr>
          <w:ilvl w:val="12"/>
          <w:numId w:val="0"/>
        </w:numPr>
        <w:ind w:left="720" w:hanging="720"/>
        <w:rPr>
          <w:rFonts w:cs="Arial"/>
        </w:rPr>
      </w:pPr>
    </w:p>
    <w:p w:rsidR="00DA1BA3" w:rsidRPr="00BD092B" w:rsidRDefault="00DA1BA3" w:rsidP="00DA1BA3">
      <w:pPr>
        <w:rPr>
          <w:rFonts w:cs="Arial"/>
        </w:rPr>
      </w:pPr>
      <w:r w:rsidRPr="00BD092B">
        <w:rPr>
          <w:rFonts w:cs="Arial"/>
        </w:rPr>
        <w:t>If this Subcontract requires CONTRACTOR to review and comment on SUBCONTRACTOR</w:t>
      </w:r>
      <w:r w:rsidR="006007B5">
        <w:rPr>
          <w:rFonts w:cs="Arial"/>
        </w:rPr>
        <w:t>’</w:t>
      </w:r>
      <w:r w:rsidRPr="00BD092B">
        <w:rPr>
          <w:rFonts w:cs="Arial"/>
        </w:rPr>
        <w:t>S technical documents, SUBCONTRACTOR shall submit, within thirty (30) days from the date of SUBCONTRACTOR</w:t>
      </w:r>
      <w:r w:rsidR="006007B5">
        <w:rPr>
          <w:rFonts w:cs="Arial"/>
        </w:rPr>
        <w:t>’</w:t>
      </w:r>
      <w:r w:rsidRPr="00BD092B">
        <w:rPr>
          <w:rFonts w:cs="Arial"/>
        </w:rPr>
        <w:t>S receipt of such comments, any request for adjustment which would result from implementation of CONTRACTOR</w:t>
      </w:r>
      <w:r w:rsidR="006007B5">
        <w:rPr>
          <w:rFonts w:cs="Arial"/>
        </w:rPr>
        <w:t>’</w:t>
      </w:r>
      <w:r w:rsidRPr="00BD092B">
        <w:rPr>
          <w:rFonts w:cs="Arial"/>
        </w:rPr>
        <w:t>S comments. No adjustment will be made hereunder unless CONTRACTOR, through its authorized procurement representative, confirms the change in writing.</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sz w:val="20"/>
          <w:szCs w:val="20"/>
        </w:rPr>
      </w:pPr>
      <w:bookmarkStart w:id="55" w:name="_Toc44501345"/>
      <w:r w:rsidRPr="00BD092B">
        <w:rPr>
          <w:sz w:val="20"/>
          <w:szCs w:val="20"/>
        </w:rPr>
        <w:t>GC-36</w:t>
      </w:r>
      <w:r w:rsidRPr="00BD092B">
        <w:rPr>
          <w:sz w:val="20"/>
          <w:szCs w:val="20"/>
        </w:rPr>
        <w:tab/>
        <w:t>DISPUTES (</w:t>
      </w:r>
      <w:r w:rsidRPr="00BD092B">
        <w:rPr>
          <w:bCs w:val="0"/>
          <w:kern w:val="0"/>
          <w:sz w:val="20"/>
          <w:szCs w:val="20"/>
        </w:rPr>
        <w:t>Jan 2010</w:t>
      </w:r>
      <w:r w:rsidRPr="00BD092B">
        <w:rPr>
          <w:sz w:val="20"/>
          <w:szCs w:val="20"/>
        </w:rPr>
        <w:t>)</w:t>
      </w:r>
      <w:bookmarkEnd w:id="53"/>
      <w:bookmarkEnd w:id="54"/>
      <w:bookmarkEnd w:id="55"/>
      <w:r w:rsidRPr="00BD092B">
        <w:rPr>
          <w:sz w:val="20"/>
          <w:szCs w:val="20"/>
        </w:rPr>
        <w:t xml:space="preserve"> </w:t>
      </w:r>
    </w:p>
    <w:p w:rsidR="00DA1BA3" w:rsidRPr="00BD092B" w:rsidRDefault="00DA1BA3" w:rsidP="00DA1BA3">
      <w:pPr>
        <w:ind w:left="720" w:hanging="720"/>
      </w:pPr>
      <w:r w:rsidRPr="00BD092B">
        <w:t>(a)</w:t>
      </w:r>
      <w:r w:rsidRPr="00BD092B">
        <w:rPr>
          <w:i/>
        </w:rPr>
        <w:tab/>
      </w:r>
      <w:r w:rsidRPr="00BD092B">
        <w:rPr>
          <w:i/>
          <w:u w:val="single"/>
        </w:rPr>
        <w:t>Definitions</w:t>
      </w:r>
      <w:r w:rsidRPr="00BD092B">
        <w:rPr>
          <w:i/>
        </w:rPr>
        <w:t>.</w:t>
      </w:r>
      <w:r w:rsidRPr="00BD092B">
        <w:t xml:space="preserve">  For purposes of this clause:</w:t>
      </w:r>
    </w:p>
    <w:p w:rsidR="00DA1BA3" w:rsidRPr="00BD092B" w:rsidRDefault="00DA1BA3" w:rsidP="00DA1BA3">
      <w:pPr>
        <w:autoSpaceDE w:val="0"/>
        <w:autoSpaceDN w:val="0"/>
        <w:adjustRightInd w:val="0"/>
      </w:pPr>
    </w:p>
    <w:p w:rsidR="00DA1BA3" w:rsidRPr="00BD092B" w:rsidRDefault="006007B5" w:rsidP="00DA1BA3">
      <w:pPr>
        <w:ind w:left="720"/>
      </w:pPr>
      <w:r>
        <w:t>“</w:t>
      </w:r>
      <w:r w:rsidR="00DA1BA3" w:rsidRPr="00BD092B">
        <w:t>Board</w:t>
      </w:r>
      <w:r>
        <w:t>”</w:t>
      </w:r>
      <w:r w:rsidR="00DA1BA3" w:rsidRPr="00BD092B">
        <w:t xml:space="preserve"> means the Civilian Board of Contract Appeals or such successor Board as may be established by law.</w:t>
      </w:r>
    </w:p>
    <w:p w:rsidR="00DA1BA3" w:rsidRPr="00BD092B" w:rsidRDefault="00DA1BA3" w:rsidP="00DA1BA3">
      <w:pPr>
        <w:autoSpaceDE w:val="0"/>
        <w:autoSpaceDN w:val="0"/>
        <w:adjustRightInd w:val="0"/>
      </w:pPr>
    </w:p>
    <w:p w:rsidR="00DA1BA3" w:rsidRPr="00BD092B" w:rsidRDefault="006007B5" w:rsidP="00DA1BA3">
      <w:pPr>
        <w:ind w:left="720"/>
      </w:pPr>
      <w:r>
        <w:t>“</w:t>
      </w:r>
      <w:r w:rsidR="00DA1BA3" w:rsidRPr="00BD092B">
        <w:t>Arbitration decision</w:t>
      </w:r>
      <w:r>
        <w:t>”</w:t>
      </w:r>
      <w:r w:rsidR="00DA1BA3" w:rsidRPr="00BD092B">
        <w:t xml:space="preserve"> means a decision of the Board in an arbitration pursuant to this clause.</w:t>
      </w:r>
    </w:p>
    <w:p w:rsidR="00DA1BA3" w:rsidRPr="00BD092B" w:rsidRDefault="00DA1BA3" w:rsidP="00DA1BA3">
      <w:pPr>
        <w:autoSpaceDE w:val="0"/>
        <w:autoSpaceDN w:val="0"/>
        <w:adjustRightInd w:val="0"/>
      </w:pPr>
    </w:p>
    <w:p w:rsidR="00DA1BA3" w:rsidRPr="00BD092B" w:rsidRDefault="006007B5" w:rsidP="00DA1BA3">
      <w:pPr>
        <w:ind w:left="720"/>
      </w:pPr>
      <w:r>
        <w:lastRenderedPageBreak/>
        <w:t>“</w:t>
      </w:r>
      <w:r w:rsidR="00DA1BA3" w:rsidRPr="00BD092B">
        <w:t>Claim</w:t>
      </w:r>
      <w:r>
        <w:t>”</w:t>
      </w:r>
      <w:r w:rsidR="00DA1BA3" w:rsidRPr="00BD092B">
        <w:t xml:space="preserve">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Subcontract Administrator.</w:t>
      </w:r>
    </w:p>
    <w:p w:rsidR="00DA1BA3" w:rsidRPr="00BD092B" w:rsidRDefault="00DA1BA3" w:rsidP="00DA1BA3">
      <w:pPr>
        <w:autoSpaceDE w:val="0"/>
        <w:autoSpaceDN w:val="0"/>
        <w:adjustRightInd w:val="0"/>
      </w:pPr>
    </w:p>
    <w:p w:rsidR="00DA1BA3" w:rsidRPr="00BD092B" w:rsidRDefault="006007B5" w:rsidP="00DA1BA3">
      <w:pPr>
        <w:ind w:left="720"/>
      </w:pPr>
      <w:r>
        <w:t>“</w:t>
      </w:r>
      <w:r w:rsidR="00DA1BA3" w:rsidRPr="00BD092B">
        <w:t>Counterclaim</w:t>
      </w:r>
      <w:r>
        <w:t>”</w:t>
      </w:r>
      <w:r w:rsidR="00DA1BA3" w:rsidRPr="00BD092B">
        <w:t xml:space="preserve"> means a claim asserted in a pleading filed with the Board in an arbitration proceeding pursuant to this clause which arises from the same occurrence or transaction that is the subject matter of the opposing party</w:t>
      </w:r>
      <w:r>
        <w:t>’</w:t>
      </w:r>
      <w:r w:rsidR="00DA1BA3" w:rsidRPr="00BD092B">
        <w:t>s claim.  Counterclaims do not need to be submitted to the Subcontract Administrator for decision.</w:t>
      </w:r>
    </w:p>
    <w:p w:rsidR="00DA1BA3" w:rsidRPr="00BD092B" w:rsidRDefault="00DA1BA3" w:rsidP="00DA1BA3"/>
    <w:p w:rsidR="00DA1BA3" w:rsidRPr="00BD092B" w:rsidRDefault="00DA1BA3" w:rsidP="00DA1BA3">
      <w:pPr>
        <w:ind w:left="720" w:hanging="720"/>
      </w:pPr>
      <w:r w:rsidRPr="00BD092B">
        <w:t>(b)</w:t>
      </w:r>
      <w:r w:rsidRPr="00BD092B">
        <w:rPr>
          <w:i/>
        </w:rPr>
        <w:tab/>
      </w:r>
      <w:r w:rsidRPr="00BD092B">
        <w:rPr>
          <w:i/>
          <w:u w:val="single"/>
        </w:rPr>
        <w:t>Nature of the Subcontract</w:t>
      </w:r>
      <w:r w:rsidRPr="00BD092B">
        <w:rPr>
          <w:i/>
        </w:rPr>
        <w:t>.</w:t>
      </w:r>
      <w:r w:rsidRPr="00BD092B">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arbitration by the Board, as provided for in this clause, does not create or imply the existence of privity of contract between SUBCONTRACTOR and GOVERNMENT.</w:t>
      </w:r>
    </w:p>
    <w:p w:rsidR="00DA1BA3" w:rsidRPr="00BD092B" w:rsidRDefault="00DA1BA3" w:rsidP="00DA1BA3"/>
    <w:p w:rsidR="00DA1BA3" w:rsidRPr="00BD092B" w:rsidRDefault="00DA1BA3" w:rsidP="00DA1BA3">
      <w:pPr>
        <w:ind w:left="720" w:hanging="720"/>
      </w:pPr>
      <w:r w:rsidRPr="00BD092B">
        <w:t>(c)</w:t>
      </w:r>
      <w:r w:rsidRPr="00BD092B">
        <w:rPr>
          <w:i/>
        </w:rPr>
        <w:tab/>
      </w:r>
      <w:r w:rsidRPr="00BD092B">
        <w:rPr>
          <w:i/>
          <w:u w:val="single"/>
        </w:rPr>
        <w:t>Scope of Clause</w:t>
      </w:r>
      <w:r w:rsidRPr="00BD092B">
        <w:rPr>
          <w:i/>
        </w:rPr>
        <w:t>.</w:t>
      </w:r>
      <w:r w:rsidRPr="00BD092B">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BD092B">
            <w:t>New Mexico</w:t>
          </w:r>
        </w:smartTag>
      </w:smartTag>
      <w:r w:rsidRPr="00BD092B">
        <w:t>.</w:t>
      </w:r>
    </w:p>
    <w:p w:rsidR="00DA1BA3" w:rsidRPr="00BD092B" w:rsidRDefault="00DA1BA3" w:rsidP="00DA1BA3"/>
    <w:p w:rsidR="00DA1BA3" w:rsidRPr="00BD092B" w:rsidRDefault="00DA1BA3" w:rsidP="00DA1BA3">
      <w:pPr>
        <w:ind w:left="720" w:hanging="720"/>
        <w:rPr>
          <w:i/>
        </w:rPr>
      </w:pPr>
      <w:r w:rsidRPr="00BD092B">
        <w:t>(d)</w:t>
      </w:r>
      <w:r w:rsidRPr="00BD092B">
        <w:rPr>
          <w:i/>
        </w:rPr>
        <w:tab/>
      </w:r>
      <w:r w:rsidRPr="00BD092B">
        <w:rPr>
          <w:i/>
          <w:u w:val="single"/>
        </w:rPr>
        <w:t>Filing a Claim/Subcontract Administrator</w:t>
      </w:r>
      <w:r w:rsidR="006007B5">
        <w:rPr>
          <w:i/>
          <w:u w:val="single"/>
        </w:rPr>
        <w:t>’</w:t>
      </w:r>
      <w:r w:rsidRPr="00BD092B">
        <w:rPr>
          <w:i/>
          <w:u w:val="single"/>
        </w:rPr>
        <w:t>s Decision</w:t>
      </w:r>
      <w:r w:rsidRPr="00BD092B">
        <w:rPr>
          <w:i/>
        </w:rPr>
        <w:t>.</w:t>
      </w:r>
    </w:p>
    <w:p w:rsidR="00DA1BA3" w:rsidRPr="00BD092B" w:rsidRDefault="00DA1BA3" w:rsidP="00DA1BA3"/>
    <w:p w:rsidR="00DA1BA3" w:rsidRPr="00BD092B" w:rsidRDefault="00DA1BA3" w:rsidP="00DA1BA3">
      <w:pPr>
        <w:ind w:left="1440" w:hanging="720"/>
      </w:pPr>
      <w:r w:rsidRPr="00BD092B">
        <w:t>(1)</w:t>
      </w:r>
      <w:r w:rsidRPr="00BD092B">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w:t>
      </w:r>
      <w:r w:rsidR="006007B5">
        <w:t>’</w:t>
      </w:r>
      <w:r w:rsidRPr="00BD092B">
        <w:t>S right, if any, to an equitable adjustment under the subcontract.</w:t>
      </w:r>
    </w:p>
    <w:p w:rsidR="00DA1BA3" w:rsidRPr="00BD092B" w:rsidRDefault="00DA1BA3" w:rsidP="00DA1BA3"/>
    <w:p w:rsidR="00DA1BA3" w:rsidRPr="00BD092B" w:rsidRDefault="00DA1BA3" w:rsidP="00DA1BA3">
      <w:pPr>
        <w:ind w:left="1440" w:hanging="720"/>
      </w:pPr>
      <w:r w:rsidRPr="00BD092B">
        <w:t>(2)</w:t>
      </w:r>
      <w:r w:rsidRPr="00BD092B">
        <w:tab/>
        <w:t>SUBCONTRACTOR shall submit any claim in writing to the Subcontract Administrator who shall issue a decision on the matter within sixty (60) Days of receipt of the claim.  If the Subcontract Administrator fails to issue a decision within sixty (60) Days, SUBCONTRACTOR may request mediation or demand for arbitration as provided in paragraphs (e) and (f) of this clause.</w:t>
      </w:r>
    </w:p>
    <w:p w:rsidR="00DA1BA3" w:rsidRPr="00BD092B" w:rsidRDefault="00DA1BA3" w:rsidP="00DA1BA3"/>
    <w:p w:rsidR="00DA1BA3" w:rsidRPr="00BD092B" w:rsidRDefault="00DA1BA3" w:rsidP="00DA1BA3">
      <w:pPr>
        <w:ind w:left="1440" w:hanging="720"/>
      </w:pPr>
      <w:r w:rsidRPr="00BD092B">
        <w:t>(3)</w:t>
      </w:r>
      <w:r w:rsidRPr="00BD092B">
        <w:tab/>
        <w:t>CONTRACTOR may, at any time prior to final payment under the subcontract or expiration of any warranty period, whichever is later, file a claim against SUBCONTRACTOR by issuing a written decision by the Subcontract Administrator asserting such a claim.</w:t>
      </w:r>
    </w:p>
    <w:p w:rsidR="00DA1BA3" w:rsidRPr="00BD092B" w:rsidRDefault="00DA1BA3" w:rsidP="00DA1BA3"/>
    <w:p w:rsidR="00DA1BA3" w:rsidRPr="00BD092B" w:rsidRDefault="00DA1BA3" w:rsidP="00DA1BA3">
      <w:pPr>
        <w:ind w:left="1440" w:hanging="720"/>
      </w:pPr>
      <w:r w:rsidRPr="00BD092B">
        <w:t>(4)</w:t>
      </w:r>
      <w:r w:rsidRPr="00BD092B">
        <w:tab/>
        <w:t>The decision of the Subcontract Administrator shall be final and conclusive unless SUBCONTRACTOR requests mediation or demands arbitration in accordance with the terms of this clause.</w:t>
      </w:r>
    </w:p>
    <w:p w:rsidR="00DA1BA3" w:rsidRPr="00BD092B" w:rsidRDefault="00DA1BA3" w:rsidP="00DA1BA3"/>
    <w:p w:rsidR="00DA1BA3" w:rsidRPr="00BD092B" w:rsidRDefault="00DA1BA3" w:rsidP="00DA1BA3">
      <w:pPr>
        <w:ind w:left="720" w:hanging="720"/>
      </w:pPr>
      <w:r w:rsidRPr="00BD092B">
        <w:t>(e)</w:t>
      </w:r>
      <w:r w:rsidRPr="00BD092B">
        <w:rPr>
          <w:i/>
        </w:rPr>
        <w:tab/>
      </w:r>
      <w:r w:rsidRPr="00BD092B">
        <w:rPr>
          <w:i/>
          <w:u w:val="single"/>
        </w:rPr>
        <w:t>Request for Mediation</w:t>
      </w:r>
      <w:r w:rsidRPr="00BD092B">
        <w:rPr>
          <w:i/>
        </w:rPr>
        <w:t>.</w:t>
      </w:r>
    </w:p>
    <w:p w:rsidR="00DA1BA3" w:rsidRPr="00BD092B" w:rsidRDefault="00DA1BA3" w:rsidP="00DA1BA3"/>
    <w:p w:rsidR="00DA1BA3" w:rsidRPr="00BD092B" w:rsidRDefault="00DA1BA3" w:rsidP="00DA1BA3">
      <w:pPr>
        <w:ind w:left="1440" w:hanging="720"/>
      </w:pPr>
      <w:r w:rsidRPr="00BD092B">
        <w:t>(1)</w:t>
      </w:r>
      <w:r w:rsidRPr="00BD092B">
        <w:tab/>
        <w:t xml:space="preserve">If the decision of the Subcontract Administrator is not satisfactory to SUBCONTRACTOR, or the Subcontract Administrator has failed to timely issue a decision in accordance with subparagraph (d) 2) of this provision, and SUBCONTRACTOR desires to pursue further </w:t>
      </w:r>
      <w:r w:rsidRPr="00BD092B">
        <w:lastRenderedPageBreak/>
        <w:t>action, SUBCONTRACTOR may request that the matter be scheduled for mediation.  The request for mediation must be made within forty-five (45) Days after receipt of the Subcontract Administrator</w:t>
      </w:r>
      <w:r w:rsidR="006007B5">
        <w:t>’</w:t>
      </w:r>
      <w:r w:rsidRPr="00BD092B">
        <w:t>s decision.</w:t>
      </w:r>
    </w:p>
    <w:p w:rsidR="00DA1BA3" w:rsidRPr="00BD092B" w:rsidRDefault="00DA1BA3" w:rsidP="00DA1BA3"/>
    <w:p w:rsidR="00DA1BA3" w:rsidRPr="00BD092B" w:rsidRDefault="00DA1BA3" w:rsidP="00DA1BA3">
      <w:pPr>
        <w:ind w:left="1440" w:hanging="720"/>
      </w:pPr>
      <w:r w:rsidRPr="00BD092B">
        <w:t>(2)</w:t>
      </w:r>
      <w:r w:rsidRPr="00BD092B">
        <w:tab/>
        <w:t>If the Subcontract Administrator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DA1BA3" w:rsidRPr="00BD092B" w:rsidRDefault="00DA1BA3" w:rsidP="00DA1BA3"/>
    <w:p w:rsidR="00DA1BA3" w:rsidRPr="00BD092B" w:rsidRDefault="00DA1BA3" w:rsidP="00DA1BA3">
      <w:pPr>
        <w:ind w:left="1440" w:hanging="720"/>
      </w:pPr>
      <w:r w:rsidRPr="00BD092B">
        <w:t>(3)</w:t>
      </w:r>
      <w:r w:rsidRPr="00BD092B">
        <w:tab/>
        <w:t>If the Subcontract Administrator decides that mediation is not likely to lead to a satisfactory resolution of the claim, or that a mediation undertaken pursuant to this clause has been unsuccessful, he or she will so inform SUBCONTRACTOR in writing.</w:t>
      </w:r>
    </w:p>
    <w:p w:rsidR="00DA1BA3" w:rsidRPr="00BD092B" w:rsidRDefault="00DA1BA3" w:rsidP="00DA1BA3"/>
    <w:p w:rsidR="00DA1BA3" w:rsidRPr="00BD092B" w:rsidRDefault="00DA1BA3" w:rsidP="00DA1BA3">
      <w:pPr>
        <w:ind w:left="720" w:hanging="720"/>
      </w:pPr>
      <w:r w:rsidRPr="00BD092B">
        <w:t>(f)</w:t>
      </w:r>
      <w:r w:rsidRPr="00BD092B">
        <w:rPr>
          <w:i/>
        </w:rPr>
        <w:tab/>
      </w:r>
      <w:r w:rsidRPr="00BD092B">
        <w:rPr>
          <w:i/>
          <w:u w:val="single"/>
        </w:rPr>
        <w:t>Demand for Arbitration</w:t>
      </w:r>
      <w:r w:rsidRPr="00BD092B">
        <w:rPr>
          <w:i/>
        </w:rPr>
        <w:t>.</w:t>
      </w:r>
      <w:r w:rsidRPr="00BD092B">
        <w:t xml:space="preserve">  If the decision of the Subcontract Administrator is not satisfactory to SUBCONTRACTOR, or if SUBCONTRACTOR</w:t>
      </w:r>
      <w:r w:rsidR="006007B5">
        <w:t>’</w:t>
      </w:r>
      <w:r w:rsidRPr="00BD092B">
        <w:t>S request for mediation has been denied, or a mediation undertaken pursuant to paragraph (e) of this clause has been unsuccessful, or the Subcontract Administrator has failed to timely issue a decision in accordance with subparagraph (d) (2) of this clause, and SUBCONTRACTOR desires to pursue further action, SUBCONTRACTOR must submit to the Board a written demand for arbitration of the claim within forty-five (45) Days after receipt of the Subcontract Administrator</w:t>
      </w:r>
      <w:r w:rsidR="006007B5">
        <w:t>’</w:t>
      </w:r>
      <w:r w:rsidRPr="00BD092B">
        <w:t>s decision, or within forty-five (45) Days after the Subcontract Administrator notifies SUBCONTRACTOR that its request for mediation has been denied or that the mediation undertaken pursuant to paragraph (e) has been unsuccessful, whichever is later.</w:t>
      </w:r>
    </w:p>
    <w:p w:rsidR="00DA1BA3" w:rsidRPr="00BD092B" w:rsidRDefault="00DA1BA3" w:rsidP="00DA1BA3"/>
    <w:p w:rsidR="00DA1BA3" w:rsidRPr="00BD092B" w:rsidRDefault="00DA1BA3" w:rsidP="00DA1BA3">
      <w:pPr>
        <w:ind w:left="720" w:hanging="720"/>
      </w:pPr>
      <w:r w:rsidRPr="00BD092B">
        <w:t>(g)</w:t>
      </w:r>
      <w:r w:rsidRPr="00BD092B">
        <w:rPr>
          <w:i/>
        </w:rPr>
        <w:tab/>
      </w:r>
      <w:r w:rsidRPr="00BD092B">
        <w:rPr>
          <w:i/>
          <w:u w:val="single"/>
        </w:rPr>
        <w:t>Arbitration Procedures/Costs</w:t>
      </w:r>
      <w:r w:rsidRPr="00BD092B">
        <w:rPr>
          <w:i/>
        </w:rPr>
        <w:t>.</w:t>
      </w:r>
      <w:r w:rsidRPr="00BD092B">
        <w:t xml:space="preserve">  The Board shall arbitrate the claim and any counterclaims in accordance with the Rules of the Board.  All claims for $100,000 or less shall be arbitrated under the Board</w:t>
      </w:r>
      <w:r w:rsidR="006007B5">
        <w:t>’</w:t>
      </w:r>
      <w:r w:rsidRPr="00BD092B">
        <w:t>s Small Claims (Expedited) Procedure.  All other claims, regardless of dollar amount, shall be arbitrated under the Board</w:t>
      </w:r>
      <w:r w:rsidR="006007B5">
        <w:t>’</w:t>
      </w:r>
      <w:r w:rsidRPr="00BD092B">
        <w:t>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DA1BA3" w:rsidRPr="00BD092B" w:rsidRDefault="00DA1BA3" w:rsidP="00DA1BA3"/>
    <w:p w:rsidR="00DA1BA3" w:rsidRPr="00BD092B" w:rsidRDefault="00DA1BA3" w:rsidP="00DA1BA3">
      <w:pPr>
        <w:ind w:left="720" w:hanging="720"/>
      </w:pPr>
      <w:r w:rsidRPr="00BD092B">
        <w:t>(h)</w:t>
      </w:r>
      <w:r w:rsidRPr="00BD092B">
        <w:rPr>
          <w:i/>
        </w:rPr>
        <w:tab/>
      </w:r>
      <w:r w:rsidRPr="00BD092B">
        <w:rPr>
          <w:i/>
          <w:u w:val="single"/>
        </w:rPr>
        <w:t>Review of Arbitration Decision</w:t>
      </w:r>
      <w:r w:rsidRPr="00BD092B">
        <w:rPr>
          <w:i/>
        </w:rPr>
        <w:t>.</w:t>
      </w:r>
      <w:r w:rsidRPr="00BD092B">
        <w:t xml:space="preserve">  An arbitration decision shall be final and conclusive unless a party files a timely action to vacate, modify, or correct the decision pursuant to the Federal Arbitration Act.</w:t>
      </w:r>
    </w:p>
    <w:p w:rsidR="00DA1BA3" w:rsidRPr="00BD092B" w:rsidRDefault="00DA1BA3" w:rsidP="00DA1BA3">
      <w:pPr>
        <w:pStyle w:val="HTMLBody"/>
        <w:rPr>
          <w:snapToGrid/>
        </w:rPr>
      </w:pPr>
    </w:p>
    <w:p w:rsidR="00DA1BA3" w:rsidRPr="00BD092B" w:rsidRDefault="00DA1BA3" w:rsidP="00DA1BA3">
      <w:pPr>
        <w:ind w:left="720" w:hanging="720"/>
      </w:pPr>
      <w:r w:rsidRPr="00BD092B">
        <w:t>(i)</w:t>
      </w:r>
      <w:r w:rsidRPr="00BD092B">
        <w:rPr>
          <w:i/>
        </w:rPr>
        <w:tab/>
      </w:r>
      <w:r w:rsidRPr="00BD092B">
        <w:rPr>
          <w:i/>
          <w:u w:val="single"/>
        </w:rPr>
        <w:t>Subcontractor Performance Pending Claim Resolution</w:t>
      </w:r>
      <w:r w:rsidRPr="00BD092B">
        <w:rPr>
          <w:i/>
        </w:rPr>
        <w:t>.</w:t>
      </w:r>
      <w:r w:rsidRPr="00BD092B">
        <w:t xml:space="preserve">  SUBCONTRACTOR shall proceed diligently with performance of the subcontract and shall comply with any decision of the Subcontract Administrator pending final resolution of any claim or dispute arising under, or relating to, the subcontract.</w:t>
      </w:r>
    </w:p>
    <w:p w:rsidR="00DA1BA3" w:rsidRPr="00BD092B" w:rsidRDefault="00DA1BA3" w:rsidP="00DA1BA3"/>
    <w:p w:rsidR="00DA1BA3" w:rsidRPr="00BD092B" w:rsidRDefault="00DA1BA3" w:rsidP="00DA1BA3">
      <w:pPr>
        <w:ind w:left="720" w:hanging="720"/>
      </w:pPr>
      <w:r w:rsidRPr="00BD092B">
        <w:t>(j)</w:t>
      </w:r>
      <w:r w:rsidRPr="00BD092B">
        <w:rPr>
          <w:i/>
        </w:rPr>
        <w:tab/>
      </w:r>
      <w:r w:rsidRPr="00BD092B">
        <w:rPr>
          <w:i/>
          <w:u w:val="single"/>
        </w:rPr>
        <w:t>Choice of Law</w:t>
      </w:r>
      <w:r w:rsidRPr="00BD092B">
        <w:rPr>
          <w:i/>
        </w:rPr>
        <w:t>.</w:t>
      </w:r>
      <w:r w:rsidRPr="00BD092B">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BD092B">
            <w:t>New Mexico</w:t>
          </w:r>
        </w:smartTag>
      </w:smartTag>
      <w:r w:rsidRPr="00BD092B">
        <w:t xml:space="preserve"> shall apply.</w:t>
      </w:r>
    </w:p>
    <w:p w:rsidR="00DA1BA3" w:rsidRPr="00BD092B" w:rsidRDefault="00DA1BA3" w:rsidP="00DA1BA3"/>
    <w:p w:rsidR="00DA1BA3" w:rsidRPr="00BD092B" w:rsidRDefault="00DA1BA3" w:rsidP="00DA1BA3">
      <w:pPr>
        <w:ind w:left="720" w:hanging="720"/>
      </w:pPr>
      <w:r w:rsidRPr="00BD092B">
        <w:t>(k)</w:t>
      </w:r>
      <w:r w:rsidRPr="00BD092B">
        <w:rPr>
          <w:i/>
        </w:rPr>
        <w:tab/>
      </w:r>
      <w:r w:rsidRPr="00BD092B">
        <w:rPr>
          <w:i/>
          <w:u w:val="single"/>
        </w:rPr>
        <w:t>Interest</w:t>
      </w:r>
      <w:r w:rsidRPr="00BD092B">
        <w:rPr>
          <w:i/>
        </w:rPr>
        <w:t>.</w:t>
      </w:r>
      <w:r w:rsidRPr="00BD092B">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DA1BA3" w:rsidRPr="00BD092B" w:rsidRDefault="00DA1BA3" w:rsidP="00DA1BA3">
      <w:pPr>
        <w:ind w:left="720" w:hanging="720"/>
      </w:pPr>
    </w:p>
    <w:p w:rsidR="00DA1BA3" w:rsidRPr="00BD092B" w:rsidRDefault="00DA1BA3" w:rsidP="00DA1BA3">
      <w:pPr>
        <w:pStyle w:val="Heading1"/>
        <w:spacing w:before="0" w:after="120"/>
        <w:ind w:left="1080" w:hanging="1080"/>
        <w:rPr>
          <w:b w:val="0"/>
          <w:sz w:val="20"/>
          <w:szCs w:val="20"/>
        </w:rPr>
      </w:pPr>
      <w:bookmarkStart w:id="56" w:name="_Toc74472119"/>
      <w:bookmarkStart w:id="57" w:name="_Toc99437275"/>
      <w:bookmarkStart w:id="58" w:name="_Toc99455304"/>
      <w:bookmarkStart w:id="59" w:name="_Toc99523375"/>
      <w:bookmarkStart w:id="60" w:name="_Toc74472123"/>
      <w:bookmarkStart w:id="61" w:name="_Toc99437279"/>
      <w:bookmarkStart w:id="62" w:name="_Toc99455308"/>
      <w:bookmarkStart w:id="63" w:name="_Toc99523379"/>
      <w:bookmarkStart w:id="64" w:name="_Toc74472125"/>
      <w:bookmarkStart w:id="65" w:name="_Toc99437281"/>
      <w:bookmarkStart w:id="66" w:name="_Toc99455310"/>
      <w:bookmarkStart w:id="67" w:name="_Toc99523381"/>
      <w:bookmarkStart w:id="68" w:name="_Toc44501346"/>
      <w:bookmarkStart w:id="69" w:name="_Toc162403094"/>
      <w:bookmarkStart w:id="70" w:name="_Toc162403934"/>
      <w:bookmarkStart w:id="71" w:name="_Ref339877365"/>
      <w:bookmarkStart w:id="72" w:name="_Toc232492267"/>
      <w:bookmarkStart w:id="73" w:name="_Toc251929841"/>
      <w:bookmarkEnd w:id="56"/>
      <w:bookmarkEnd w:id="57"/>
      <w:bookmarkEnd w:id="58"/>
      <w:bookmarkEnd w:id="59"/>
      <w:bookmarkEnd w:id="60"/>
      <w:bookmarkEnd w:id="61"/>
      <w:bookmarkEnd w:id="62"/>
      <w:bookmarkEnd w:id="63"/>
      <w:bookmarkEnd w:id="64"/>
      <w:bookmarkEnd w:id="65"/>
      <w:bookmarkEnd w:id="66"/>
      <w:bookmarkEnd w:id="67"/>
      <w:r w:rsidRPr="00BD092B">
        <w:rPr>
          <w:bCs w:val="0"/>
          <w:kern w:val="0"/>
          <w:sz w:val="20"/>
          <w:szCs w:val="20"/>
        </w:rPr>
        <w:lastRenderedPageBreak/>
        <w:t>GC-38A</w:t>
      </w:r>
      <w:r w:rsidRPr="00BD092B">
        <w:rPr>
          <w:bCs w:val="0"/>
          <w:kern w:val="0"/>
          <w:sz w:val="20"/>
          <w:szCs w:val="20"/>
        </w:rPr>
        <w:tab/>
        <w:t>RECORDS AND AUDIT (Jan 2010)</w:t>
      </w:r>
      <w:bookmarkEnd w:id="68"/>
      <w:r w:rsidRPr="00BD092B">
        <w:rPr>
          <w:b w:val="0"/>
          <w:sz w:val="20"/>
          <w:szCs w:val="20"/>
        </w:rPr>
        <w:t xml:space="preserve"> </w:t>
      </w:r>
    </w:p>
    <w:p w:rsidR="00DA1BA3" w:rsidRPr="00BD092B" w:rsidRDefault="00DA1BA3" w:rsidP="00DA1BA3">
      <w:pPr>
        <w:numPr>
          <w:ilvl w:val="12"/>
          <w:numId w:val="0"/>
        </w:numPr>
        <w:rPr>
          <w:rFonts w:cs="Arial"/>
        </w:rPr>
      </w:pPr>
      <w:r w:rsidRPr="00BD092B">
        <w:rPr>
          <w:rFonts w:cs="Arial"/>
        </w:rPr>
        <w:t xml:space="preserve">SUBCONTRACTOR shall maintain records and accounts in connection with the performance of this Subcontract for a period of three (3) years from final payment unless otherwise specified by applicable law. Such records and accounts shall accurately document incurred costs, both direct and indirect, of whatever nature.  CONTRACTOR, Owner or their representatives shall have the right to examine and copy, at all reasonable times and with advance notification, such records and accounts for the purpose of verifying payments or requests for payment when costs are the basis of such payment or to evaluate the reasonableness of proposed Subcontract price adjustment requests and claims.  </w:t>
      </w:r>
    </w:p>
    <w:p w:rsidR="00DA1BA3" w:rsidRPr="00BD092B" w:rsidRDefault="00DA1BA3" w:rsidP="00DA1BA3">
      <w:pPr>
        <w:numPr>
          <w:ilvl w:val="12"/>
          <w:numId w:val="0"/>
        </w:numPr>
        <w:rPr>
          <w:rFonts w:cs="Arial"/>
        </w:rPr>
      </w:pPr>
    </w:p>
    <w:p w:rsidR="00DA1BA3" w:rsidRPr="00BD092B" w:rsidRDefault="00DA1BA3" w:rsidP="00DA1BA3">
      <w:pPr>
        <w:rPr>
          <w:rFonts w:cs="Arial"/>
        </w:rPr>
      </w:pPr>
      <w:r w:rsidRPr="00BD092B">
        <w:rPr>
          <w:rFonts w:cs="Arial"/>
        </w:rPr>
        <w:t>If CONTRACTOR or Owner establishes uniform codes of accounts for the Project, SUBCONTRACTOR shall use such codes in identifying its records and accounts.</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b w:val="0"/>
          <w:sz w:val="20"/>
          <w:szCs w:val="20"/>
        </w:rPr>
      </w:pPr>
      <w:bookmarkStart w:id="74" w:name="_Toc149553778"/>
      <w:bookmarkStart w:id="75" w:name="_Toc44501347"/>
      <w:bookmarkStart w:id="76" w:name="_Ref339877378"/>
      <w:bookmarkStart w:id="77" w:name="_Toc162403097"/>
      <w:bookmarkStart w:id="78" w:name="_Toc162403937"/>
      <w:bookmarkStart w:id="79" w:name="_Toc232492243"/>
      <w:bookmarkStart w:id="80" w:name="_Toc251929822"/>
      <w:bookmarkEnd w:id="69"/>
      <w:bookmarkEnd w:id="70"/>
      <w:bookmarkEnd w:id="71"/>
      <w:bookmarkEnd w:id="72"/>
      <w:bookmarkEnd w:id="73"/>
      <w:bookmarkEnd w:id="74"/>
      <w:r w:rsidRPr="00BD092B">
        <w:rPr>
          <w:bCs w:val="0"/>
          <w:kern w:val="0"/>
          <w:sz w:val="20"/>
          <w:szCs w:val="20"/>
        </w:rPr>
        <w:t>GC-39E</w:t>
      </w:r>
      <w:r w:rsidRPr="00BD092B">
        <w:rPr>
          <w:bCs w:val="0"/>
          <w:kern w:val="0"/>
          <w:sz w:val="20"/>
          <w:szCs w:val="20"/>
        </w:rPr>
        <w:tab/>
        <w:t>WARRANTIES (Jan 2010)</w:t>
      </w:r>
      <w:bookmarkEnd w:id="75"/>
      <w:r w:rsidRPr="00BD092B">
        <w:rPr>
          <w:bCs w:val="0"/>
          <w:kern w:val="0"/>
          <w:sz w:val="20"/>
          <w:szCs w:val="20"/>
        </w:rPr>
        <w:t xml:space="preserve"> </w:t>
      </w:r>
    </w:p>
    <w:p w:rsidR="00DA1BA3" w:rsidRPr="00BD092B" w:rsidRDefault="00DA1BA3" w:rsidP="00DA1BA3">
      <w:pPr>
        <w:numPr>
          <w:ilvl w:val="12"/>
          <w:numId w:val="0"/>
        </w:numPr>
        <w:rPr>
          <w:rFonts w:cs="Arial"/>
        </w:rPr>
      </w:pPr>
      <w:r w:rsidRPr="00BD092B">
        <w:rPr>
          <w:rFonts w:cs="Arial"/>
        </w:rPr>
        <w:t>Unless otherwise provided in this Subcontract, the following warranties shall apply. SUBCONTRACTOR warrants that the Products shall (1) be free from liens and from defects in design, material, workmanship, and title; (2) conform in all respects to the terms of this Subcontract and to the applicable drawings; and (3) be new and of the best quality, if no quality is specified.  If, any time prior to one (1) year from the date of CONTRACTOR</w:t>
      </w:r>
      <w:r w:rsidR="006007B5">
        <w:rPr>
          <w:rFonts w:cs="Arial"/>
        </w:rPr>
        <w:t>’</w:t>
      </w:r>
      <w:r w:rsidRPr="00BD092B">
        <w:rPr>
          <w:rFonts w:cs="Arial"/>
        </w:rPr>
        <w:t>S acceptance (or with respect to liens, title or latent defects at any time) ),</w:t>
      </w:r>
      <w:r w:rsidRPr="00BD092B">
        <w:t xml:space="preserve"> or SUBCONTRACTOR</w:t>
      </w:r>
      <w:r w:rsidR="006007B5">
        <w:t>’</w:t>
      </w:r>
      <w:r w:rsidRPr="00BD092B">
        <w:t>S most favored customer warranty term, whichever is longer,</w:t>
      </w:r>
      <w:r w:rsidRPr="00BD092B">
        <w:rPr>
          <w:rFonts w:cs="Arial"/>
        </w:rPr>
        <w:t xml:space="preserve"> it appears that the Products, or any part thereof, do not conform to these warranties, and CONTRACTOR so notifies SUBCONTRACTOR within a reasonable time after its discovery, SUBCONTRACTOR shall promptly correct such nonconformity to CONTRACTOR</w:t>
      </w:r>
      <w:r w:rsidR="006007B5">
        <w:rPr>
          <w:rFonts w:cs="Arial"/>
        </w:rPr>
        <w:t>’</w:t>
      </w:r>
      <w:r w:rsidRPr="00BD092B">
        <w:rPr>
          <w:rFonts w:cs="Arial"/>
        </w:rPr>
        <w:t>S satisfaction, at SUBCONTRACTOR</w:t>
      </w:r>
      <w:r w:rsidR="006007B5">
        <w:rPr>
          <w:rFonts w:cs="Arial"/>
        </w:rPr>
        <w:t>’</w:t>
      </w:r>
      <w:r w:rsidRPr="00BD092B">
        <w:rPr>
          <w:rFonts w:cs="Arial"/>
        </w:rPr>
        <w:t>S sole expense. If SUBCONTRACTOR fails to promptly correct such nonconformity to CONTRACTOR</w:t>
      </w:r>
      <w:r w:rsidR="006007B5">
        <w:rPr>
          <w:rFonts w:cs="Arial"/>
        </w:rPr>
        <w:t>’</w:t>
      </w:r>
      <w:r w:rsidRPr="00BD092B">
        <w:rPr>
          <w:rFonts w:cs="Arial"/>
        </w:rPr>
        <w:t>S satisfaction, CONTRACTOR may (1) reject or revoke acceptance, and cover by making any reasonable purchase of Products in substitution for those rejected, and SUBCONTRACTOR shall be liable to CONTRACTOR for any additional costs for such substituted Products; or (2) proceed to correct SUBCONTRACTOR</w:t>
      </w:r>
      <w:r w:rsidR="006007B5">
        <w:rPr>
          <w:rFonts w:cs="Arial"/>
        </w:rPr>
        <w:t>’</w:t>
      </w:r>
      <w:r w:rsidRPr="00BD092B">
        <w:rPr>
          <w:rFonts w:cs="Arial"/>
        </w:rPr>
        <w:t>S nonconforming work by the most expeditious means available, and the costs for such correction shall be for SUBCONTRACTOR</w:t>
      </w:r>
      <w:r w:rsidR="006007B5">
        <w:rPr>
          <w:rFonts w:cs="Arial"/>
        </w:rPr>
        <w:t>’</w:t>
      </w:r>
      <w:r w:rsidRPr="00BD092B">
        <w:rPr>
          <w:rFonts w:cs="Arial"/>
        </w:rPr>
        <w:t>S account; or (3) retain the nonconforming Products and an equitable adjustment satisfactory to CONTRACTOR, reducing the order price to reflect the diminished value of such nonconforming Products, shall be made by SUBCONTRACTOR.</w:t>
      </w:r>
    </w:p>
    <w:p w:rsidR="00DA1BA3" w:rsidRPr="00BD092B" w:rsidRDefault="00DA1BA3" w:rsidP="00DA1BA3">
      <w:pPr>
        <w:numPr>
          <w:ilvl w:val="12"/>
          <w:numId w:val="0"/>
        </w:numPr>
        <w:rPr>
          <w:rFonts w:cs="Arial"/>
        </w:rPr>
      </w:pPr>
    </w:p>
    <w:p w:rsidR="00DA1BA3" w:rsidRPr="00BD092B" w:rsidRDefault="00DA1BA3" w:rsidP="00DA1BA3">
      <w:pPr>
        <w:numPr>
          <w:ilvl w:val="12"/>
          <w:numId w:val="0"/>
        </w:numPr>
        <w:rPr>
          <w:rFonts w:cs="Arial"/>
        </w:rPr>
      </w:pPr>
      <w:r w:rsidRPr="00BD092B">
        <w:rPr>
          <w:rFonts w:cs="Arial"/>
        </w:rPr>
        <w:t>SUBCONTRACTOR</w:t>
      </w:r>
      <w:r w:rsidR="006007B5">
        <w:rPr>
          <w:rFonts w:cs="Arial"/>
        </w:rPr>
        <w:t>’</w:t>
      </w:r>
      <w:r w:rsidRPr="00BD092B">
        <w:rPr>
          <w:rFonts w:cs="Arial"/>
        </w:rPr>
        <w:t xml:space="preserve">S liability hereunder shall extend to all damages proximately caused by the breach of any of the foregoing warranties, including incidental damages, such as disassembly, removal, inspection, re-installation, re-testing, and costs of transportation or warehousing.  </w:t>
      </w:r>
    </w:p>
    <w:p w:rsidR="00DA1BA3" w:rsidRPr="00BD092B" w:rsidRDefault="00DA1BA3" w:rsidP="00DA1BA3">
      <w:pPr>
        <w:numPr>
          <w:ilvl w:val="12"/>
          <w:numId w:val="0"/>
        </w:numPr>
        <w:rPr>
          <w:rFonts w:cs="Arial"/>
        </w:rPr>
      </w:pPr>
    </w:p>
    <w:p w:rsidR="00DA1BA3" w:rsidRPr="00BD092B" w:rsidRDefault="00DA1BA3" w:rsidP="00DA1BA3">
      <w:pPr>
        <w:numPr>
          <w:ilvl w:val="12"/>
          <w:numId w:val="0"/>
        </w:numPr>
        <w:rPr>
          <w:rFonts w:cs="Arial"/>
        </w:rPr>
      </w:pPr>
      <w:r w:rsidRPr="00BD092B">
        <w:rPr>
          <w:rFonts w:cs="Arial"/>
        </w:rPr>
        <w:t>CONTRACTOR and Owner shall have the right to enforce SUBCONTRACTOR</w:t>
      </w:r>
      <w:r w:rsidR="006007B5">
        <w:rPr>
          <w:rFonts w:cs="Arial"/>
        </w:rPr>
        <w:t>’</w:t>
      </w:r>
      <w:r w:rsidRPr="00BD092B">
        <w:rPr>
          <w:rFonts w:cs="Arial"/>
        </w:rPr>
        <w:t>S warranty obligations set forth in this clause.</w:t>
      </w:r>
    </w:p>
    <w:p w:rsidR="00DA1BA3" w:rsidRPr="00BD092B" w:rsidRDefault="00DA1BA3" w:rsidP="00DA1BA3">
      <w:pPr>
        <w:numPr>
          <w:ilvl w:val="12"/>
          <w:numId w:val="0"/>
        </w:numPr>
        <w:rPr>
          <w:rFonts w:cs="Arial"/>
        </w:rPr>
      </w:pPr>
    </w:p>
    <w:p w:rsidR="00DA1BA3" w:rsidRPr="00BD092B" w:rsidRDefault="00DA1BA3" w:rsidP="00DA1BA3">
      <w:pPr>
        <w:pStyle w:val="Heading1"/>
        <w:spacing w:before="0" w:after="120"/>
        <w:ind w:left="1080" w:hanging="1080"/>
        <w:rPr>
          <w:b w:val="0"/>
          <w:sz w:val="20"/>
          <w:szCs w:val="20"/>
        </w:rPr>
      </w:pPr>
      <w:bookmarkStart w:id="81" w:name="_Toc232492263"/>
      <w:bookmarkStart w:id="82" w:name="_Toc251929836"/>
      <w:bookmarkStart w:id="83" w:name="_Toc44501348"/>
      <w:bookmarkStart w:id="84" w:name="_Ref339877401"/>
      <w:bookmarkStart w:id="85" w:name="_Toc162403100"/>
      <w:bookmarkStart w:id="86" w:name="_Toc162403940"/>
      <w:bookmarkEnd w:id="76"/>
      <w:bookmarkEnd w:id="77"/>
      <w:bookmarkEnd w:id="78"/>
      <w:bookmarkEnd w:id="79"/>
      <w:bookmarkEnd w:id="80"/>
      <w:r w:rsidRPr="00BD092B">
        <w:rPr>
          <w:bCs w:val="0"/>
          <w:kern w:val="0"/>
          <w:sz w:val="20"/>
          <w:szCs w:val="20"/>
        </w:rPr>
        <w:t>GC-41A</w:t>
      </w:r>
      <w:r w:rsidRPr="00BD092B">
        <w:rPr>
          <w:bCs w:val="0"/>
          <w:kern w:val="0"/>
          <w:sz w:val="20"/>
          <w:szCs w:val="20"/>
        </w:rPr>
        <w:tab/>
        <w:t>INDEMNITY (Jan 2010)</w:t>
      </w:r>
      <w:bookmarkEnd w:id="81"/>
      <w:bookmarkEnd w:id="82"/>
      <w:r w:rsidRPr="00BD092B">
        <w:rPr>
          <w:bCs w:val="0"/>
          <w:kern w:val="0"/>
          <w:sz w:val="20"/>
          <w:szCs w:val="20"/>
        </w:rPr>
        <w:t xml:space="preserve"> (Applies only if work is performed on site at LANL)</w:t>
      </w:r>
      <w:bookmarkEnd w:id="83"/>
    </w:p>
    <w:p w:rsidR="00DA1BA3" w:rsidRPr="00BD092B" w:rsidRDefault="00DA1BA3" w:rsidP="00DA1BA3">
      <w:pPr>
        <w:rPr>
          <w:rFonts w:cs="Arial"/>
        </w:rPr>
      </w:pPr>
      <w:r w:rsidRPr="00BD092B">
        <w:rPr>
          <w:rFonts w:cs="Arial"/>
        </w:rPr>
        <w:t>To the maximum extent permitted by applicable law but no further, SUBCONTRACTOR shall indemnify and defend CONTRACTOR and Government, and their subsidiaries and affiliates and the officers, agents, employees, successors and assigns and authorized representatives of all the foregoing, from and against all suits, actions, loss, damage, expense and liability for injury or harm to persons or property resulting from, arising out of, or in any way connected with the performance of this Subcontract, including, but not limited to, property damage, injury or death of any person, including employees of CONTRACTOR, Government or SUBCONTRACTOR, and the breach by SUBCONTRACTOR of any representation, warranty, covenant or performance obligation under this Subcontract.  SUBCONTRACTOR</w:t>
      </w:r>
      <w:r w:rsidR="006007B5">
        <w:rPr>
          <w:rFonts w:cs="Arial"/>
        </w:rPr>
        <w:t>’</w:t>
      </w:r>
      <w:r w:rsidRPr="00BD092B">
        <w:rPr>
          <w:rFonts w:cs="Arial"/>
        </w:rPr>
        <w:t>S aforesaid indemnity obligations shall apply to the fullest extent permitted by law, but in no event shall they apply to liability to the extent caused by the negligence or willful misconduct of CONTRACTOR or Government.</w:t>
      </w:r>
    </w:p>
    <w:p w:rsidR="00DA1BA3" w:rsidRPr="00BD092B" w:rsidRDefault="00DA1BA3" w:rsidP="00DA1BA3">
      <w:pPr>
        <w:autoSpaceDE w:val="0"/>
        <w:autoSpaceDN w:val="0"/>
        <w:adjustRightInd w:val="0"/>
        <w:rPr>
          <w:rFonts w:cs="Arial"/>
        </w:rPr>
      </w:pPr>
    </w:p>
    <w:p w:rsidR="00DA1BA3" w:rsidRPr="00BD092B" w:rsidRDefault="00DA1BA3" w:rsidP="00DA1BA3">
      <w:pPr>
        <w:rPr>
          <w:rFonts w:cs="Arial"/>
        </w:rPr>
      </w:pPr>
      <w:r w:rsidRPr="00BD092B">
        <w:rPr>
          <w:rFonts w:cs="Arial"/>
        </w:rPr>
        <w:t>CONTRACTOR, Government and the insurers of each shall not financially contribute in any way to defense and indemnity obligations of SUBCONTRACTOR, whether or not covered by insurance.</w:t>
      </w:r>
    </w:p>
    <w:p w:rsidR="00DA1BA3" w:rsidRPr="00BD092B" w:rsidRDefault="00DA1BA3" w:rsidP="00DA1BA3">
      <w:pPr>
        <w:ind w:left="720" w:hanging="720"/>
        <w:rPr>
          <w:rFonts w:cs="Arial"/>
        </w:rPr>
      </w:pPr>
    </w:p>
    <w:p w:rsidR="00DA1BA3" w:rsidRPr="00BD092B" w:rsidRDefault="00DA1BA3" w:rsidP="00DA1BA3">
      <w:pPr>
        <w:rPr>
          <w:rFonts w:cs="Arial"/>
        </w:rPr>
      </w:pPr>
      <w:r w:rsidRPr="00BD092B">
        <w:rPr>
          <w:rFonts w:cs="Arial"/>
        </w:rPr>
        <w:lastRenderedPageBreak/>
        <w:t>SUBCONTRACTOR specifically waives any immunity provided against this indemnity by an industrial insurance or workers</w:t>
      </w:r>
      <w:r w:rsidR="006007B5">
        <w:rPr>
          <w:rFonts w:cs="Arial"/>
        </w:rPr>
        <w:t>’</w:t>
      </w:r>
      <w:r w:rsidRPr="00BD092B">
        <w:rPr>
          <w:rFonts w:cs="Arial"/>
        </w:rPr>
        <w:t xml:space="preserve"> compensation statute.</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b w:val="0"/>
          <w:sz w:val="20"/>
          <w:szCs w:val="20"/>
        </w:rPr>
      </w:pPr>
      <w:bookmarkStart w:id="87" w:name="_Toc232492246"/>
      <w:bookmarkStart w:id="88" w:name="_Toc251929825"/>
      <w:bookmarkStart w:id="89" w:name="_Toc44501349"/>
      <w:bookmarkStart w:id="90" w:name="_Ref339877417"/>
      <w:bookmarkStart w:id="91" w:name="_Toc162403101"/>
      <w:bookmarkStart w:id="92" w:name="_Toc162403941"/>
      <w:bookmarkEnd w:id="84"/>
      <w:bookmarkEnd w:id="85"/>
      <w:bookmarkEnd w:id="86"/>
      <w:r w:rsidRPr="00BD092B">
        <w:rPr>
          <w:bCs w:val="0"/>
          <w:kern w:val="0"/>
          <w:sz w:val="20"/>
          <w:szCs w:val="20"/>
        </w:rPr>
        <w:t>GC-42C</w:t>
      </w:r>
      <w:r w:rsidRPr="00BD092B">
        <w:rPr>
          <w:bCs w:val="0"/>
          <w:kern w:val="0"/>
          <w:sz w:val="20"/>
          <w:szCs w:val="20"/>
        </w:rPr>
        <w:tab/>
        <w:t>PATENT, TRADEMARK, COPYRIGHT OR TRADE SECRET INFRINGEMENT INDEMNITY (Jan 2010)</w:t>
      </w:r>
      <w:bookmarkEnd w:id="87"/>
      <w:bookmarkEnd w:id="88"/>
      <w:bookmarkEnd w:id="89"/>
      <w:r w:rsidRPr="00BD092B">
        <w:rPr>
          <w:b w:val="0"/>
          <w:sz w:val="20"/>
          <w:szCs w:val="20"/>
        </w:rPr>
        <w:t xml:space="preserve"> </w:t>
      </w:r>
    </w:p>
    <w:p w:rsidR="00DA1BA3" w:rsidRPr="00BD092B" w:rsidRDefault="00DA1BA3" w:rsidP="00DA1BA3">
      <w:pPr>
        <w:rPr>
          <w:rFonts w:cs="Arial"/>
        </w:rPr>
      </w:pPr>
      <w:r w:rsidRPr="00BD092B">
        <w:rPr>
          <w:rFonts w:cs="Arial"/>
        </w:rPr>
        <w:t>SUBCONTRACTOR shall, at its own expense, indemnify, hold harmless and defend CONTRACTOR and Owner against any and all claims, legal actions, final judgments, reasonable attorneys</w:t>
      </w:r>
      <w:r w:rsidR="006007B5">
        <w:rPr>
          <w:rFonts w:cs="Arial"/>
        </w:rPr>
        <w:t>’</w:t>
      </w:r>
      <w:r w:rsidRPr="00BD092B">
        <w:rPr>
          <w:rFonts w:cs="Arial"/>
        </w:rPr>
        <w:t xml:space="preserve"> fees, fines and any other losses which they incur that are based upon a claim, whether rightful or otherwise, that any Products or parts thereof, furnished by SUBCONTRACTOR under this Subcontract, constitute an infringement of any patent, copyright, trademark or trade secret.  If said Products, or any part thereof, are held to constitute infringement and/or their use is enjoined, SUBCONTRACTOR shall, at its own expense, pay all resulting damages and costs, and subject to the following provisions, either procure for CONTRACTOR and Owner an irrevocable, royalty</w:t>
      </w:r>
      <w:r w:rsidRPr="00BD092B">
        <w:rPr>
          <w:rFonts w:cs="Arial"/>
        </w:rPr>
        <w:noBreakHyphen/>
        <w:t>free license to continue using such Products, or with CONTRACTOR</w:t>
      </w:r>
      <w:r w:rsidR="006007B5">
        <w:rPr>
          <w:rFonts w:cs="Arial"/>
        </w:rPr>
        <w:t>’</w:t>
      </w:r>
      <w:r w:rsidRPr="00BD092B">
        <w:rPr>
          <w:rFonts w:cs="Arial"/>
        </w:rPr>
        <w:t>S prior written approval, replace same with substantially equal but non-infringing Products or modify them so they become non-infringing, provided that no such replacement or modification shall in any way amend or relieve SUBCONTRACTOR of its warranties and guarantees set forth in this Subcontract.</w:t>
      </w:r>
    </w:p>
    <w:p w:rsidR="00DA1BA3" w:rsidRPr="00BD092B" w:rsidRDefault="00DA1BA3" w:rsidP="00DA1BA3">
      <w:pPr>
        <w:rPr>
          <w:rFonts w:cs="Arial"/>
        </w:rPr>
      </w:pPr>
    </w:p>
    <w:p w:rsidR="00DA1BA3" w:rsidRPr="00BD092B" w:rsidRDefault="00DA1BA3" w:rsidP="00DA1BA3">
      <w:pPr>
        <w:rPr>
          <w:rFonts w:cs="Arial"/>
        </w:rPr>
      </w:pPr>
      <w:r w:rsidRPr="00BD092B">
        <w:rPr>
          <w:rFonts w:cs="Arial"/>
        </w:rPr>
        <w:t>The preceding paragraph shall not apply to any Products, or any part thereof, manufactured to CONTRACTOR</w:t>
      </w:r>
      <w:r w:rsidR="006007B5">
        <w:rPr>
          <w:rFonts w:cs="Arial"/>
        </w:rPr>
        <w:t>’</w:t>
      </w:r>
      <w:r w:rsidRPr="00BD092B">
        <w:rPr>
          <w:rFonts w:cs="Arial"/>
        </w:rPr>
        <w:t>S or Owner</w:t>
      </w:r>
      <w:r w:rsidR="006007B5">
        <w:rPr>
          <w:rFonts w:cs="Arial"/>
        </w:rPr>
        <w:t>’</w:t>
      </w:r>
      <w:r w:rsidRPr="00BD092B">
        <w:rPr>
          <w:rFonts w:cs="Arial"/>
        </w:rPr>
        <w:t>s detailed design.  As to such Products or any part thereof, the SUBCONTRACTOR assumes no liability whatsoever for infringement.</w:t>
      </w:r>
    </w:p>
    <w:p w:rsidR="00DA1BA3" w:rsidRPr="00BD092B" w:rsidRDefault="00DA1BA3" w:rsidP="00DA1BA3">
      <w:pPr>
        <w:rPr>
          <w:rFonts w:cs="Arial"/>
        </w:rPr>
      </w:pPr>
    </w:p>
    <w:p w:rsidR="00DA1BA3" w:rsidRPr="00BD092B" w:rsidRDefault="00DA1BA3" w:rsidP="00DA1BA3">
      <w:pPr>
        <w:rPr>
          <w:rFonts w:cs="Arial"/>
        </w:rPr>
      </w:pPr>
      <w:r w:rsidRPr="00BD092B">
        <w:rPr>
          <w:rFonts w:cs="Arial"/>
        </w:rPr>
        <w:t>This indemnity is given upon the condition that CONTRACTOR or Owner shall promptly notify SUBCONTRACTOR of any claim or suit or proceeding in which such infringement is alleged, and shall permit SUBCONTRACTOR to control completely the defense or compromise of any such allegation of infringement, and shall render such reasonable assistance at SUBCONTRACTOR</w:t>
      </w:r>
      <w:r w:rsidR="006007B5">
        <w:rPr>
          <w:rFonts w:cs="Arial"/>
        </w:rPr>
        <w:t>’</w:t>
      </w:r>
      <w:r w:rsidRPr="00BD092B">
        <w:rPr>
          <w:rFonts w:cs="Arial"/>
        </w:rPr>
        <w:t>S cost in the defense thereof as SUBCONTRACTOR may require.</w:t>
      </w:r>
    </w:p>
    <w:p w:rsidR="00DA1BA3" w:rsidRPr="00BD092B" w:rsidRDefault="00DA1BA3" w:rsidP="00DA1BA3">
      <w:pPr>
        <w:rPr>
          <w:rFonts w:cs="Arial"/>
        </w:rPr>
      </w:pPr>
    </w:p>
    <w:p w:rsidR="00DA1BA3" w:rsidRPr="00BD092B" w:rsidRDefault="00DA1BA3" w:rsidP="00DA1BA3">
      <w:pPr>
        <w:rPr>
          <w:rFonts w:cs="Arial"/>
        </w:rPr>
      </w:pPr>
      <w:r w:rsidRPr="00BD092B">
        <w:rPr>
          <w:rFonts w:cs="Arial"/>
        </w:rPr>
        <w:t>Notwithstanding any proprietary legends or copyright notices to the contrary, CONTRACTOR or Owner may copy or reproduce documents and information furnished by SUBCONTRACTOR in connection with SUBCONTRACTOR</w:t>
      </w:r>
      <w:r w:rsidR="006007B5">
        <w:rPr>
          <w:rFonts w:cs="Arial"/>
        </w:rPr>
        <w:t>’</w:t>
      </w:r>
      <w:r w:rsidRPr="00BD092B">
        <w:rPr>
          <w:rFonts w:cs="Arial"/>
        </w:rPr>
        <w:t>S proposal and with this Subcontract and distribute such copies or reproductions to others for the limited purposes of designing, constructing, operating, maintaining or licensing a project in which any Products furnished by SUBCONTRACTOR under this Subcontract are to be incorporated.  SUBCONTRACTOR is responsible for obtaining necessary permission and releases from any third parties placing proprietary rights or copyrights on such documents or information and shall, at its own expense, hold harmless and defend CONTRACTOR and Owner against any and all claims, suits or proceedings based upon a claim whether rightful or otherwise that a proprietary right or copyright has been infringed by copying, reproduction, distribution or use by CONTRACTOR or Owner.</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sz w:val="20"/>
          <w:szCs w:val="20"/>
        </w:rPr>
      </w:pPr>
      <w:bookmarkStart w:id="93" w:name="_Toc44501350"/>
      <w:r w:rsidRPr="00BD092B">
        <w:rPr>
          <w:sz w:val="20"/>
          <w:szCs w:val="20"/>
        </w:rPr>
        <w:t>GC-43</w:t>
      </w:r>
      <w:r w:rsidRPr="00BD092B">
        <w:rPr>
          <w:sz w:val="20"/>
          <w:szCs w:val="20"/>
        </w:rPr>
        <w:tab/>
        <w:t xml:space="preserve">ASSIGNMENTS </w:t>
      </w:r>
      <w:bookmarkEnd w:id="90"/>
      <w:r w:rsidRPr="00BD092B">
        <w:rPr>
          <w:sz w:val="20"/>
          <w:szCs w:val="20"/>
        </w:rPr>
        <w:t>(Jun 2009)</w:t>
      </w:r>
      <w:bookmarkEnd w:id="91"/>
      <w:bookmarkEnd w:id="92"/>
      <w:bookmarkEnd w:id="93"/>
      <w:r w:rsidRPr="00BD092B">
        <w:rPr>
          <w:sz w:val="20"/>
          <w:szCs w:val="20"/>
        </w:rPr>
        <w:t xml:space="preserve"> </w:t>
      </w:r>
    </w:p>
    <w:p w:rsidR="00DA1BA3" w:rsidRPr="00BD092B" w:rsidRDefault="00DA1BA3" w:rsidP="00DA1BA3">
      <w:pPr>
        <w:ind w:left="720" w:hanging="720"/>
        <w:rPr>
          <w:rFonts w:cs="Arial"/>
          <w:szCs w:val="13"/>
        </w:rPr>
      </w:pPr>
      <w:r w:rsidRPr="00BD092B">
        <w:t>(a)</w:t>
      </w:r>
      <w:r w:rsidRPr="00BD092B">
        <w:tab/>
        <w:t xml:space="preserve">Any assignment of this subcontract or rights hereunder, in whole or part, without the prior written consent of CONTRACTOR shall be void, except that upon ten (10) calendar days written notice to CONTRACTOR, SUBCONTRACTOR </w:t>
      </w:r>
      <w:r w:rsidRPr="00BD092B">
        <w:rPr>
          <w:rFonts w:cs="Arial"/>
          <w:szCs w:val="13"/>
        </w:rPr>
        <w:t>may assign, with CONTRACTOR</w:t>
      </w:r>
      <w:r w:rsidR="006007B5">
        <w:rPr>
          <w:rFonts w:cs="Arial"/>
          <w:szCs w:val="13"/>
        </w:rPr>
        <w:t>’</w:t>
      </w:r>
      <w:r w:rsidRPr="00BD092B">
        <w:rPr>
          <w:rFonts w:cs="Arial"/>
          <w:szCs w:val="13"/>
        </w:rPr>
        <w:t>S approval, claims for monies due or to become due hereunder to a bank, trust company, or other financial institution including any federal lending agency. Any such assignment may cover all amounts payable under this subcontract and not already paid, and shall not be made to more than one party, except that any such assignment may be made to one party, as agent or trustee of two or more parties participating in SUBCONTRACTOR</w:t>
      </w:r>
      <w:r w:rsidR="006007B5">
        <w:rPr>
          <w:rFonts w:cs="Arial"/>
          <w:szCs w:val="13"/>
        </w:rPr>
        <w:t>’</w:t>
      </w:r>
      <w:r w:rsidRPr="00BD092B">
        <w:rPr>
          <w:rFonts w:cs="Arial"/>
          <w:szCs w:val="13"/>
        </w:rPr>
        <w:t>S financing. Payments to an assignee of any monies due, or to become due hereunder, shall be subject to setoff or recoupment for any present or future claim or claims which CONTRACTOR may have against SUBCONTRACTOR arising under this and other subcontracts. Upon such assignment, SUBCONTRACTOR shall provide CONTRACTOR with two copies of any such assignment and shall indicate on each invoice to whom payment is to be made.</w:t>
      </w:r>
    </w:p>
    <w:p w:rsidR="00DA1BA3" w:rsidRPr="00BD092B" w:rsidRDefault="00DA1BA3" w:rsidP="00DA1BA3">
      <w:pPr>
        <w:ind w:left="720" w:hanging="720"/>
        <w:rPr>
          <w:rFonts w:cs="Arial"/>
          <w:szCs w:val="13"/>
        </w:rPr>
      </w:pPr>
    </w:p>
    <w:p w:rsidR="00DA1BA3" w:rsidRPr="00BD092B" w:rsidRDefault="00DA1BA3" w:rsidP="00DA1BA3">
      <w:pPr>
        <w:ind w:left="720" w:hanging="720"/>
      </w:pPr>
      <w:r w:rsidRPr="00BD092B">
        <w:lastRenderedPageBreak/>
        <w:t>(b)</w:t>
      </w:r>
      <w:r w:rsidRPr="00BD092B">
        <w:tab/>
        <w:t>This subcontract may be assigned by CONTRACTOR, in whole or in part, to GOVERNMENT or to others upon written notice to SUBCONTRACTOR.</w:t>
      </w:r>
    </w:p>
    <w:p w:rsidR="00DA1BA3" w:rsidRPr="00BD092B" w:rsidRDefault="00DA1BA3" w:rsidP="00DA1BA3">
      <w:pPr>
        <w:autoSpaceDE w:val="0"/>
        <w:autoSpaceDN w:val="0"/>
        <w:adjustRightInd w:val="0"/>
      </w:pPr>
    </w:p>
    <w:p w:rsidR="00DA1BA3" w:rsidRPr="00BD092B" w:rsidRDefault="00DA1BA3" w:rsidP="00DA1BA3">
      <w:pPr>
        <w:ind w:left="720" w:hanging="720"/>
      </w:pPr>
      <w:r w:rsidRPr="00BD092B">
        <w:t>(c)</w:t>
      </w:r>
      <w:r w:rsidRPr="00BD092B">
        <w:tab/>
        <w:t>No assignment will be approved which would relieve SUBCONTRACTOR or its sureties, if any, of their responsibilities under this subcontract.</w:t>
      </w:r>
    </w:p>
    <w:p w:rsidR="00DA1BA3" w:rsidRPr="00BD092B" w:rsidRDefault="00DA1BA3" w:rsidP="00DA1BA3">
      <w:pPr>
        <w:autoSpaceDE w:val="0"/>
        <w:autoSpaceDN w:val="0"/>
        <w:adjustRightInd w:val="0"/>
      </w:pPr>
    </w:p>
    <w:p w:rsidR="00DA1BA3" w:rsidRPr="00BD092B" w:rsidRDefault="00DA1BA3" w:rsidP="00DA1BA3">
      <w:pPr>
        <w:pStyle w:val="Heading1"/>
        <w:spacing w:before="0" w:after="120"/>
        <w:ind w:left="1080" w:hanging="1080"/>
        <w:rPr>
          <w:b w:val="0"/>
          <w:sz w:val="20"/>
          <w:szCs w:val="20"/>
        </w:rPr>
      </w:pPr>
      <w:bookmarkStart w:id="94" w:name="_Toc232492266"/>
      <w:bookmarkStart w:id="95" w:name="_Toc251929840"/>
      <w:bookmarkStart w:id="96" w:name="_Toc44501351"/>
      <w:bookmarkStart w:id="97" w:name="_Toc162403105"/>
      <w:bookmarkStart w:id="98" w:name="_Toc162403945"/>
      <w:r w:rsidRPr="00BD092B">
        <w:rPr>
          <w:bCs w:val="0"/>
          <w:kern w:val="0"/>
          <w:sz w:val="20"/>
          <w:szCs w:val="20"/>
        </w:rPr>
        <w:t>GC-44A</w:t>
      </w:r>
      <w:r w:rsidRPr="00BD092B">
        <w:rPr>
          <w:bCs w:val="0"/>
          <w:kern w:val="0"/>
          <w:sz w:val="20"/>
          <w:szCs w:val="20"/>
        </w:rPr>
        <w:tab/>
        <w:t>SUSPENSION / EXTENSION (</w:t>
      </w:r>
      <w:r w:rsidR="00887396" w:rsidRPr="00923FDA">
        <w:rPr>
          <w:bCs w:val="0"/>
          <w:kern w:val="0"/>
          <w:sz w:val="20"/>
          <w:szCs w:val="20"/>
        </w:rPr>
        <w:t>Oct 2015</w:t>
      </w:r>
      <w:r w:rsidRPr="00BD092B">
        <w:rPr>
          <w:bCs w:val="0"/>
          <w:kern w:val="0"/>
          <w:sz w:val="20"/>
          <w:szCs w:val="20"/>
        </w:rPr>
        <w:t>)</w:t>
      </w:r>
      <w:bookmarkEnd w:id="94"/>
      <w:bookmarkEnd w:id="95"/>
      <w:bookmarkEnd w:id="96"/>
      <w:r w:rsidRPr="00BD092B">
        <w:rPr>
          <w:bCs w:val="0"/>
          <w:kern w:val="0"/>
          <w:sz w:val="20"/>
          <w:szCs w:val="20"/>
        </w:rPr>
        <w:t xml:space="preserve"> </w:t>
      </w:r>
    </w:p>
    <w:p w:rsidR="00DA1BA3" w:rsidRPr="00BD092B" w:rsidRDefault="00DA1BA3" w:rsidP="00DA1BA3">
      <w:pPr>
        <w:numPr>
          <w:ilvl w:val="12"/>
          <w:numId w:val="0"/>
        </w:numPr>
        <w:rPr>
          <w:rFonts w:cs="Arial"/>
        </w:rPr>
      </w:pPr>
      <w:r w:rsidRPr="00BD092B">
        <w:rPr>
          <w:rFonts w:cs="Arial"/>
        </w:rPr>
        <w:t>Notwithstanding any other provisions of this Subcontract, CONTRACTOR may at any time, suspend, or extend the time for SUBCONTRACTOR</w:t>
      </w:r>
      <w:r w:rsidR="006007B5">
        <w:rPr>
          <w:rFonts w:cs="Arial"/>
        </w:rPr>
        <w:t>’</w:t>
      </w:r>
      <w:r w:rsidRPr="00BD092B">
        <w:rPr>
          <w:rFonts w:cs="Arial"/>
        </w:rPr>
        <w:t>S performance, upon written notice of such suspension or extension.  Thereafter, SUBCONTRACTOR shall resume performance as directed by CONTRACTOR.  In the event of such suspension or extension, SUBCONTRACTOR shall be entitled to reimbursement for additional costs, excluding profit, reasonably and necessarily incurred by SUBCONTRACTOR in effectuating such suspension or extension period, to the extent that such additional costs are actually incurred, if claimed within thirty (30) days after resumption of performance.</w:t>
      </w:r>
    </w:p>
    <w:p w:rsidR="00DA1BA3" w:rsidRPr="00BD092B" w:rsidRDefault="00DA1BA3" w:rsidP="00DA1BA3">
      <w:pPr>
        <w:numPr>
          <w:ilvl w:val="12"/>
          <w:numId w:val="0"/>
        </w:numPr>
        <w:rPr>
          <w:rFonts w:cs="Arial"/>
        </w:rPr>
      </w:pPr>
    </w:p>
    <w:p w:rsidR="006F3304" w:rsidRPr="00BA2B9F" w:rsidRDefault="006F3304" w:rsidP="006F3304">
      <w:pPr>
        <w:pStyle w:val="Heading1"/>
        <w:spacing w:before="0" w:after="120"/>
        <w:ind w:left="1080" w:hanging="1080"/>
        <w:rPr>
          <w:sz w:val="20"/>
          <w:szCs w:val="20"/>
        </w:rPr>
      </w:pPr>
      <w:bookmarkStart w:id="99" w:name="_Toc413392395"/>
      <w:bookmarkStart w:id="100" w:name="_Toc44501352"/>
      <w:bookmarkStart w:id="101" w:name="_Toc396385329"/>
      <w:bookmarkStart w:id="102" w:name="_Ref339877533"/>
      <w:bookmarkStart w:id="103" w:name="_Toc162403112"/>
      <w:bookmarkStart w:id="104" w:name="_Toc162403952"/>
      <w:bookmarkEnd w:id="97"/>
      <w:bookmarkEnd w:id="98"/>
      <w:r w:rsidRPr="00BA2B9F">
        <w:rPr>
          <w:sz w:val="20"/>
          <w:szCs w:val="20"/>
        </w:rPr>
        <w:t>GC-45</w:t>
      </w:r>
      <w:r w:rsidRPr="00BA2B9F">
        <w:rPr>
          <w:sz w:val="20"/>
          <w:szCs w:val="20"/>
        </w:rPr>
        <w:tab/>
        <w:t>EXPORT COMPLIANCE (</w:t>
      </w:r>
      <w:r>
        <w:rPr>
          <w:bCs w:val="0"/>
          <w:sz w:val="20"/>
          <w:szCs w:val="20"/>
        </w:rPr>
        <w:t>Jun</w:t>
      </w:r>
      <w:r w:rsidRPr="00BA2B9F">
        <w:rPr>
          <w:bCs w:val="0"/>
          <w:sz w:val="20"/>
          <w:szCs w:val="20"/>
        </w:rPr>
        <w:t xml:space="preserve"> 2009</w:t>
      </w:r>
      <w:r w:rsidRPr="00BA2B9F">
        <w:rPr>
          <w:sz w:val="20"/>
          <w:szCs w:val="20"/>
        </w:rPr>
        <w:t>)</w:t>
      </w:r>
      <w:bookmarkEnd w:id="99"/>
      <w:bookmarkEnd w:id="100"/>
      <w:r w:rsidRPr="00BA2B9F">
        <w:rPr>
          <w:sz w:val="20"/>
          <w:szCs w:val="20"/>
        </w:rPr>
        <w:t xml:space="preserve"> </w:t>
      </w:r>
    </w:p>
    <w:p w:rsidR="006F3304" w:rsidRPr="005F4E06" w:rsidRDefault="006F3304" w:rsidP="006F3304">
      <w:pPr>
        <w:ind w:left="720" w:hanging="720"/>
      </w:pPr>
      <w:r w:rsidRPr="005F4E06">
        <w:t>(</w:t>
      </w:r>
      <w:r>
        <w:t>a</w:t>
      </w:r>
      <w:r w:rsidRPr="005F4E06">
        <w:t>)</w:t>
      </w:r>
      <w:r w:rsidRPr="005F4E06">
        <w:tab/>
      </w:r>
      <w:r w:rsidRPr="005F4E06">
        <w:rPr>
          <w:rFonts w:cs="Arial"/>
        </w:rPr>
        <w:t xml:space="preserve">SUBCONTRACTOR agrees that </w:t>
      </w:r>
      <w:smartTag w:uri="urn:schemas-microsoft-com:office:smarttags" w:element="country-region">
        <w:smartTag w:uri="urn:schemas-microsoft-com:office:smarttags" w:element="place">
          <w:r w:rsidRPr="005F4E06">
            <w:rPr>
              <w:rFonts w:cs="Arial"/>
            </w:rPr>
            <w:t>U.S.</w:t>
          </w:r>
        </w:smartTag>
      </w:smartTag>
      <w:r w:rsidRPr="005F4E06">
        <w:rPr>
          <w:rFonts w:cs="Arial"/>
        </w:rPr>
        <w:t xml:space="preserve"> export control laws </w:t>
      </w:r>
      <w:r>
        <w:rPr>
          <w:rFonts w:cs="Arial"/>
        </w:rPr>
        <w:t xml:space="preserve">and regulations </w:t>
      </w:r>
      <w:r w:rsidRPr="005F4E06">
        <w:rPr>
          <w:rFonts w:cs="Arial"/>
        </w:rPr>
        <w:t>may govern aspects of the performance of this subcontract</w:t>
      </w:r>
      <w:r>
        <w:rPr>
          <w:rFonts w:cs="Arial"/>
        </w:rPr>
        <w:t xml:space="preserve">. </w:t>
      </w:r>
      <w:r w:rsidRPr="005F4E06">
        <w:t xml:space="preserve"> SUBCONTRACTOR </w:t>
      </w:r>
      <w:r>
        <w:t xml:space="preserve">also </w:t>
      </w:r>
      <w:r w:rsidRPr="005F4E06">
        <w:t xml:space="preserve">acknowledges that all applicable export rules and regulations of the origin countries shall apply to the exports of commodities, software and technology (technical data and assistance) under this subcontract.  </w:t>
      </w:r>
      <w:r>
        <w:t xml:space="preserve">Additionally, </w:t>
      </w:r>
      <w:r w:rsidRPr="005F4E06">
        <w:t xml:space="preserve">SUBCONTRACTOR acknowledges that other rules and regulations may restrict the use of certain parties under this subcontract.  Such </w:t>
      </w:r>
      <w:r>
        <w:t xml:space="preserve">laws, </w:t>
      </w:r>
      <w:r w:rsidRPr="005F4E06">
        <w:t>rules and regulations are generally described below.</w:t>
      </w:r>
      <w:r w:rsidRPr="00297EC7">
        <w:t xml:space="preserve"> </w:t>
      </w:r>
      <w:r w:rsidRPr="005F4E06">
        <w:t>SUBCONTRACTOR shall be responsible for any delay resulting from SUBCONTRACTOR</w:t>
      </w:r>
      <w:r w:rsidR="006007B5">
        <w:t>’</w:t>
      </w:r>
      <w:r w:rsidRPr="005F4E06">
        <w:t xml:space="preserve">S failure to comply fully and timely with any such </w:t>
      </w:r>
      <w:r>
        <w:t xml:space="preserve">laws, </w:t>
      </w:r>
      <w:r w:rsidRPr="005F4E06">
        <w:t>rule</w:t>
      </w:r>
      <w:r>
        <w:t>s</w:t>
      </w:r>
      <w:r w:rsidRPr="005F4E06">
        <w:t xml:space="preserve"> or regulation</w:t>
      </w:r>
      <w:r>
        <w:t>s</w:t>
      </w:r>
      <w:r w:rsidRPr="005F4E06">
        <w:t xml:space="preserve"> described</w:t>
      </w:r>
      <w:r>
        <w:t xml:space="preserve"> herein.</w:t>
      </w:r>
    </w:p>
    <w:p w:rsidR="006F3304" w:rsidRPr="005F4E06" w:rsidRDefault="006F3304" w:rsidP="006F3304">
      <w:pPr>
        <w:ind w:left="720" w:hanging="720"/>
      </w:pPr>
    </w:p>
    <w:p w:rsidR="006F3304" w:rsidRPr="005F4E06" w:rsidRDefault="006F3304" w:rsidP="006F3304">
      <w:pPr>
        <w:ind w:left="1440" w:hanging="720"/>
        <w:rPr>
          <w:u w:val="single"/>
        </w:rPr>
      </w:pPr>
      <w:r w:rsidRPr="005F4E06">
        <w:t>(1)</w:t>
      </w:r>
      <w:r w:rsidRPr="005F4E06">
        <w:tab/>
      </w:r>
      <w:r w:rsidRPr="005F4E06">
        <w:rPr>
          <w:u w:val="single"/>
        </w:rPr>
        <w:t>Restricted Parties Lists</w:t>
      </w:r>
    </w:p>
    <w:p w:rsidR="006F3304" w:rsidRPr="005F4E06" w:rsidRDefault="006F3304" w:rsidP="006F3304"/>
    <w:p w:rsidR="006F3304" w:rsidRPr="005F4E06" w:rsidRDefault="006F3304" w:rsidP="006F3304">
      <w:pPr>
        <w:suppressAutoHyphens/>
        <w:ind w:left="1440"/>
      </w:pPr>
      <w:r w:rsidRPr="005F4E06">
        <w:t>The U.S. Government, foreign governments and international organizations publish Restricted Parties Lists (</w:t>
      </w:r>
      <w:r w:rsidR="006007B5">
        <w:t>“</w:t>
      </w:r>
      <w:r w:rsidRPr="005F4E06">
        <w:t>Lists</w:t>
      </w:r>
      <w:r w:rsidR="006007B5">
        <w:t>”</w:t>
      </w:r>
      <w:r w:rsidRPr="005F4E06">
        <w:t>) that identify parties (such as known or suspected terrorists, money launderers and drug traffickers) restricted from certain or all types of transactions.  SUBCONTRACTOR shall review all applicable Lists prior to initiating transactions with any third party for the performance of all or any portion of the Work to ensure such third party is not identified on any applicable Lists.  SUBCONTRACTOR shall not enter into any transactions with any third party identified on any applicable Lists.</w:t>
      </w:r>
    </w:p>
    <w:p w:rsidR="006F3304" w:rsidRPr="005F4E06" w:rsidRDefault="006F3304" w:rsidP="006F3304">
      <w:pPr>
        <w:suppressAutoHyphens/>
      </w:pPr>
    </w:p>
    <w:p w:rsidR="006F3304" w:rsidRPr="005F4E06" w:rsidRDefault="006F3304" w:rsidP="006F3304">
      <w:pPr>
        <w:ind w:left="720"/>
        <w:rPr>
          <w:u w:val="single"/>
        </w:rPr>
      </w:pPr>
      <w:r w:rsidRPr="005F4E06">
        <w:t>(2)</w:t>
      </w:r>
      <w:r w:rsidRPr="005F4E06">
        <w:tab/>
      </w:r>
      <w:smartTag w:uri="urn:schemas-microsoft-com:office:smarttags" w:element="country-region">
        <w:smartTag w:uri="urn:schemas-microsoft-com:office:smarttags" w:element="place">
          <w:r w:rsidRPr="005F4E06">
            <w:rPr>
              <w:u w:val="single"/>
            </w:rPr>
            <w:t>U.S.</w:t>
          </w:r>
        </w:smartTag>
      </w:smartTag>
      <w:r w:rsidRPr="005F4E06">
        <w:rPr>
          <w:u w:val="single"/>
        </w:rPr>
        <w:t xml:space="preserve"> Export Control</w:t>
      </w:r>
      <w:r>
        <w:rPr>
          <w:u w:val="single"/>
        </w:rPr>
        <w:t xml:space="preserve"> Requirements</w:t>
      </w:r>
    </w:p>
    <w:p w:rsidR="006F3304" w:rsidRPr="005F4E06" w:rsidRDefault="006F3304" w:rsidP="006F3304"/>
    <w:p w:rsidR="006F3304" w:rsidRDefault="006F3304" w:rsidP="006F3304">
      <w:pPr>
        <w:ind w:left="2160" w:hanging="720"/>
      </w:pPr>
      <w:r>
        <w:t xml:space="preserve">(i) </w:t>
      </w:r>
      <w:r>
        <w:tab/>
      </w:r>
      <w:r w:rsidRPr="005F4E06">
        <w:t>SUBCONTRACTOR will comply with all U.S. export control laws and regulations</w:t>
      </w:r>
      <w:r>
        <w:t>,</w:t>
      </w:r>
      <w:r w:rsidRPr="005F4E06">
        <w:t xml:space="preserve">  </w:t>
      </w:r>
      <w:r>
        <w:t xml:space="preserve">including </w:t>
      </w:r>
      <w:r w:rsidRPr="005F4E06">
        <w:t>the provisions of the Export Administration Act of 1979 and the U.S. Export Administration Regulations (15 C.F.R. 730-774) promulgated thereunder, the U.S. Department of Energy</w:t>
      </w:r>
      <w:r w:rsidR="006007B5">
        <w:t>’</w:t>
      </w:r>
      <w:r w:rsidRPr="005F4E06">
        <w:t>s export regulations (10 C.F.R. Part 810), the Arms Export Control Act, the International Traffic in Arms Regulations, and the sanctions and laws administered by the U.S. Treasury Department, Office of Foreign Assets Control (OFAC).  SUBCONTRACTOR acknowledges that these statutes and regulations impose restrictions on the import and export to foreign countries and foreign nationals of certain categories of items and data and that licenses from the U.S. Department of Energy, U.S. Department of Commerce, U.S. State Department and/or OFAC may be required before such items or data can be disclosed, and that such licenses may impose further restrictions on use of and further disclosure of such data.</w:t>
      </w:r>
      <w:r>
        <w:t xml:space="preserve">  SUBCONTRACTOR further acknowledges that t</w:t>
      </w:r>
      <w:r w:rsidRPr="005F4E06">
        <w:t>he information which CONTRACTOR may disclose to SUBCONTRACTOR pursuant to the subcontract may be subject to</w:t>
      </w:r>
      <w:r>
        <w:t xml:space="preserve"> these statutes and regulations.</w:t>
      </w:r>
    </w:p>
    <w:p w:rsidR="006F3304" w:rsidRDefault="006F3304" w:rsidP="006F3304">
      <w:pPr>
        <w:ind w:left="2160" w:hanging="720"/>
      </w:pPr>
    </w:p>
    <w:p w:rsidR="006F3304" w:rsidRPr="005F4E06" w:rsidRDefault="006F3304" w:rsidP="006F3304">
      <w:pPr>
        <w:ind w:left="2160" w:hanging="720"/>
      </w:pPr>
      <w:r>
        <w:lastRenderedPageBreak/>
        <w:t>(ii)</w:t>
      </w:r>
      <w:r>
        <w:tab/>
      </w:r>
      <w:r w:rsidRPr="005F4E06">
        <w:rPr>
          <w:rFonts w:eastAsia="Arial Unicode MS" w:cs="Arial"/>
        </w:rPr>
        <w:t xml:space="preserve">All work produced by SUBCONTRACTOR that is deemed to be export controlled shall be clearly marked with a legend on each page which states </w:t>
      </w:r>
      <w:r w:rsidR="006007B5">
        <w:rPr>
          <w:rFonts w:eastAsia="Arial Unicode MS" w:cs="Arial"/>
        </w:rPr>
        <w:t>“</w:t>
      </w:r>
      <w:r w:rsidRPr="005F4E06">
        <w:rPr>
          <w:rFonts w:eastAsia="Arial Unicode MS" w:cs="Arial"/>
        </w:rPr>
        <w:t>Restricted access and distribution pursuant to U.S. export control laws.</w:t>
      </w:r>
      <w:r w:rsidR="006007B5">
        <w:rPr>
          <w:rFonts w:eastAsia="Arial Unicode MS" w:cs="Arial"/>
        </w:rPr>
        <w:t>”</w:t>
      </w:r>
    </w:p>
    <w:p w:rsidR="006F3304" w:rsidRPr="005F4E06" w:rsidRDefault="006F3304" w:rsidP="006F3304">
      <w:pPr>
        <w:suppressAutoHyphens/>
      </w:pPr>
    </w:p>
    <w:p w:rsidR="006F3304" w:rsidRPr="005F4E06" w:rsidRDefault="006F3304" w:rsidP="006F3304">
      <w:pPr>
        <w:ind w:left="720"/>
        <w:rPr>
          <w:u w:val="single"/>
        </w:rPr>
      </w:pPr>
      <w:r w:rsidRPr="005F4E06">
        <w:t>(3)</w:t>
      </w:r>
      <w:r w:rsidRPr="005F4E06">
        <w:tab/>
      </w:r>
      <w:r w:rsidRPr="005F4E06">
        <w:rPr>
          <w:u w:val="single"/>
        </w:rPr>
        <w:t>Licensing Requirements</w:t>
      </w:r>
    </w:p>
    <w:p w:rsidR="006F3304" w:rsidRPr="005F4E06" w:rsidRDefault="006F3304" w:rsidP="006F3304"/>
    <w:p w:rsidR="006F3304" w:rsidRPr="005F4E06" w:rsidRDefault="006F3304" w:rsidP="006F3304">
      <w:pPr>
        <w:ind w:left="2160" w:hanging="720"/>
      </w:pPr>
      <w:r w:rsidRPr="005F4E06">
        <w:t>(i)</w:t>
      </w:r>
      <w:r w:rsidRPr="005F4E06">
        <w:tab/>
      </w:r>
      <w:r w:rsidRPr="005F4E06">
        <w:rPr>
          <w:u w:val="single"/>
        </w:rPr>
        <w:t>General</w:t>
      </w:r>
      <w:r w:rsidRPr="005F4E06">
        <w:t>: The United States of America and each country have export regulations that control commodities, software and technology for various reasons, such as national security, foreign policy, anti-terrorism, and to avoid the proliferation of weapons and potential weapons, e.g. certain nuclear, chemical or biological agents.  Numerous countries have export regulations that specifically address dual-use items, meaning commercial items with the potential to be applied to military and/or weapon proliferation uses.  SUBCONTRACTOR shall ensure that all necessary export licenses are timely obtained, or license exceptions confirmed in writing to CONTRACTOR, prior to the export of any commodity, software or technology.  SUBCONTRACTOR shall provide to CONTRACTOR a copy of any export license obtained upon receipt by SUBCONTRACTOR, and in any event prior to the export occurring.</w:t>
      </w:r>
    </w:p>
    <w:p w:rsidR="006F3304" w:rsidRPr="005F4E06" w:rsidRDefault="006F3304" w:rsidP="006F3304"/>
    <w:p w:rsidR="006F3304" w:rsidRPr="005F4E06" w:rsidRDefault="006F3304" w:rsidP="006F3304">
      <w:pPr>
        <w:ind w:left="2160" w:hanging="720"/>
      </w:pPr>
      <w:r w:rsidRPr="005F4E06">
        <w:t>(ii)</w:t>
      </w:r>
      <w:r w:rsidRPr="005F4E06">
        <w:tab/>
      </w:r>
      <w:r w:rsidRPr="005F4E06">
        <w:rPr>
          <w:u w:val="single"/>
        </w:rPr>
        <w:t>United States of America (USA) Export Licensing Requirements</w:t>
      </w:r>
      <w:r w:rsidRPr="005F4E06">
        <w:t>:  SUBCONTRACTOR is solely responsible for obtaining any required USA export licenses for all commodities, software, and technology being supplied in the performance of the Work, except for any commodity, software or technology supplied by CONTRACTOR.  A copy of the export license, or SUBCONTRACTOR</w:t>
      </w:r>
      <w:r w:rsidR="006007B5">
        <w:t>’</w:t>
      </w:r>
      <w:r w:rsidRPr="005F4E06">
        <w:t>S rationale as to why a license is not required, shall be provided to CONTRACTOR  in writing upon receipt of the export license or SUBCONTRACTOR</w:t>
      </w:r>
      <w:r w:rsidR="006007B5">
        <w:t>’</w:t>
      </w:r>
      <w:r w:rsidRPr="005F4E06">
        <w:t>S determination that a license is not required, and in any event prior to the export occurring.</w:t>
      </w:r>
    </w:p>
    <w:p w:rsidR="006F3304" w:rsidRPr="005F4E06" w:rsidRDefault="006F3304" w:rsidP="006F3304"/>
    <w:p w:rsidR="006F3304" w:rsidRDefault="006F3304" w:rsidP="006F3304">
      <w:pPr>
        <w:autoSpaceDE w:val="0"/>
        <w:autoSpaceDN w:val="0"/>
        <w:adjustRightInd w:val="0"/>
        <w:spacing w:line="240" w:lineRule="atLeast"/>
        <w:ind w:left="720" w:hanging="720"/>
        <w:rPr>
          <w:rFonts w:ascii="Helv" w:hAnsi="Helv" w:cs="Helv"/>
          <w:color w:val="000000"/>
        </w:rPr>
      </w:pPr>
      <w:r>
        <w:t>(b)</w:t>
      </w:r>
      <w:r>
        <w:tab/>
        <w:t xml:space="preserve">In the event work under this subcontract is performed off shore, </w:t>
      </w:r>
      <w:r>
        <w:rPr>
          <w:rFonts w:ascii="Helv" w:hAnsi="Helv" w:cs="Helv"/>
          <w:color w:val="000000"/>
        </w:rPr>
        <w:t>unless otherwise expressly provided for or otherwise approved in writing by CONTRACTOR:</w:t>
      </w:r>
      <w:r>
        <w:t xml:space="preserve"> </w:t>
      </w:r>
    </w:p>
    <w:p w:rsidR="006F3304" w:rsidRDefault="006F3304" w:rsidP="006F3304">
      <w:pPr>
        <w:autoSpaceDE w:val="0"/>
        <w:autoSpaceDN w:val="0"/>
        <w:adjustRightInd w:val="0"/>
        <w:spacing w:line="240" w:lineRule="atLeast"/>
        <w:ind w:left="1440" w:hanging="720"/>
        <w:rPr>
          <w:rFonts w:ascii="Helv" w:hAnsi="Helv" w:cs="Helv"/>
          <w:color w:val="000000"/>
        </w:rPr>
      </w:pPr>
      <w:r>
        <w:rPr>
          <w:rFonts w:ascii="Helv" w:hAnsi="Helv" w:cs="Helv"/>
          <w:color w:val="000000"/>
        </w:rPr>
        <w:t>(1)</w:t>
      </w:r>
      <w:r>
        <w:rPr>
          <w:rFonts w:ascii="Helv" w:hAnsi="Helv" w:cs="Helv"/>
          <w:color w:val="000000"/>
        </w:rPr>
        <w:tab/>
        <w:t>SUBCONTRACTOR shall use the specifications and technical data only for purposes of this subcontract;</w:t>
      </w:r>
      <w:r>
        <w:rPr>
          <w:rFonts w:ascii="Tms Rmn" w:hAnsi="Tms Rmn" w:cs="Tms Rmn"/>
          <w:color w:val="000000"/>
          <w:sz w:val="24"/>
          <w:szCs w:val="24"/>
        </w:rPr>
        <w:t xml:space="preserve"> </w:t>
      </w:r>
    </w:p>
    <w:p w:rsidR="006F3304" w:rsidRDefault="006F3304" w:rsidP="006F3304">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(2) </w:t>
      </w:r>
      <w:r>
        <w:rPr>
          <w:rFonts w:ascii="Helv" w:hAnsi="Helv" w:cs="Helv"/>
          <w:color w:val="000000"/>
        </w:rPr>
        <w:tab/>
        <w:t>SUBCONTRACTOR shall not disclosure the specifications and/or technical data to any other person, except a lower-tier subcontractor within the same country where SUBCONTRACTOR is performing the work under this subcontract;</w:t>
      </w:r>
      <w:r>
        <w:rPr>
          <w:rFonts w:ascii="Tms Rmn" w:hAnsi="Tms Rmn" w:cs="Tms Rmn"/>
          <w:color w:val="000000"/>
          <w:sz w:val="24"/>
          <w:szCs w:val="24"/>
        </w:rPr>
        <w:t xml:space="preserve"> </w:t>
      </w:r>
    </w:p>
    <w:p w:rsidR="006F3304" w:rsidRDefault="006F3304" w:rsidP="006F3304">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(3) </w:t>
      </w:r>
      <w:r>
        <w:rPr>
          <w:rFonts w:ascii="Helv" w:hAnsi="Helv" w:cs="Helv"/>
          <w:color w:val="000000"/>
        </w:rPr>
        <w:tab/>
        <w:t xml:space="preserve">Nothing in this subcontract shall permit SUBCONTRACTOR or any other non U.S. person to acquire any rights in the specifications and/or technical data; </w:t>
      </w:r>
    </w:p>
    <w:p w:rsidR="006F3304" w:rsidRDefault="006F3304" w:rsidP="006F3304">
      <w:pPr>
        <w:autoSpaceDE w:val="0"/>
        <w:autoSpaceDN w:val="0"/>
        <w:adjustRightInd w:val="0"/>
        <w:spacing w:line="240" w:lineRule="atLeast"/>
        <w:ind w:left="1440" w:hanging="720"/>
        <w:rPr>
          <w:rFonts w:ascii="Helv" w:hAnsi="Helv" w:cs="Helv"/>
          <w:color w:val="000000"/>
        </w:rPr>
      </w:pPr>
      <w:r>
        <w:rPr>
          <w:rFonts w:ascii="Helv" w:hAnsi="Helv" w:cs="Helv"/>
          <w:color w:val="000000"/>
        </w:rPr>
        <w:t xml:space="preserve">(4) </w:t>
      </w:r>
      <w:r>
        <w:rPr>
          <w:rFonts w:ascii="Helv" w:hAnsi="Helv" w:cs="Helv"/>
          <w:color w:val="000000"/>
        </w:rPr>
        <w:tab/>
        <w:t>SUBCONTRACTOR, and any lower-tier subcontractor, shall destroy or return to CONTRACTOR all of the specifications and technical data upon completion of its subcontract; and</w:t>
      </w:r>
      <w:r>
        <w:rPr>
          <w:rFonts w:ascii="Tms Rmn" w:hAnsi="Tms Rmn" w:cs="Tms Rmn"/>
          <w:color w:val="000000"/>
          <w:sz w:val="24"/>
          <w:szCs w:val="24"/>
        </w:rPr>
        <w:t xml:space="preserve"> </w:t>
      </w:r>
    </w:p>
    <w:p w:rsidR="006F3304" w:rsidRDefault="006F3304" w:rsidP="006F3304">
      <w:pPr>
        <w:ind w:left="1440" w:hanging="720"/>
      </w:pPr>
      <w:r>
        <w:rPr>
          <w:rFonts w:ascii="Helv" w:hAnsi="Helv" w:cs="Helv"/>
          <w:color w:val="000000"/>
        </w:rPr>
        <w:t xml:space="preserve">(5) </w:t>
      </w:r>
      <w:r>
        <w:rPr>
          <w:rFonts w:ascii="Helv" w:hAnsi="Helv" w:cs="Helv"/>
          <w:color w:val="000000"/>
        </w:rPr>
        <w:tab/>
        <w:t>SUBCONTRACTOR shall deliver the deliverables under this subcontract directly to and only to CONTRACTOR.</w:t>
      </w:r>
    </w:p>
    <w:p w:rsidR="006F3304" w:rsidRDefault="006F3304" w:rsidP="006F3304">
      <w:pPr>
        <w:ind w:left="720" w:hanging="720"/>
      </w:pPr>
    </w:p>
    <w:p w:rsidR="006F3304" w:rsidRDefault="006F3304" w:rsidP="006F3304">
      <w:pPr>
        <w:ind w:left="720" w:hanging="720"/>
      </w:pPr>
      <w:r>
        <w:t>(c)</w:t>
      </w:r>
      <w:r>
        <w:tab/>
      </w:r>
      <w:r w:rsidRPr="005F4E06">
        <w:t>SUBCONTRACTOR hereby agrees to indemnify, defend and hold CONTRACTOR, GOVERNMENT, each of their respective affiliates and the respective directors, officers, employees and representatives of each harmless from and against any and all claims, legal or regulatory actions, final judgments, reasonable attorneys</w:t>
      </w:r>
      <w:r w:rsidR="006007B5">
        <w:t>’</w:t>
      </w:r>
      <w:r w:rsidRPr="005F4E06">
        <w:t xml:space="preserve"> fees, civil fines and any other losses which any of them may incur as a result of SUBCONTRACTOR</w:t>
      </w:r>
      <w:r w:rsidR="006007B5">
        <w:t>’</w:t>
      </w:r>
      <w:r w:rsidRPr="005F4E06">
        <w:t>S failure to comply with its obligations under this clause.</w:t>
      </w:r>
    </w:p>
    <w:p w:rsidR="006F3304" w:rsidRDefault="006F3304" w:rsidP="006F3304"/>
    <w:p w:rsidR="006F3304" w:rsidRPr="005F4E06" w:rsidRDefault="006F3304" w:rsidP="006F3304">
      <w:pPr>
        <w:ind w:left="720" w:hanging="720"/>
        <w:rPr>
          <w:rFonts w:eastAsia="Arial Unicode MS" w:cs="Arial"/>
        </w:rPr>
      </w:pPr>
      <w:r w:rsidRPr="005F4E06">
        <w:rPr>
          <w:rFonts w:eastAsia="Arial Unicode MS" w:cs="Arial"/>
        </w:rPr>
        <w:t>(</w:t>
      </w:r>
      <w:r>
        <w:rPr>
          <w:rFonts w:eastAsia="Arial Unicode MS" w:cs="Arial"/>
        </w:rPr>
        <w:t>d</w:t>
      </w:r>
      <w:r w:rsidRPr="005F4E06">
        <w:rPr>
          <w:rFonts w:eastAsia="Arial Unicode MS" w:cs="Arial"/>
        </w:rPr>
        <w:t>)</w:t>
      </w:r>
      <w:r w:rsidRPr="005F4E06">
        <w:rPr>
          <w:rFonts w:eastAsia="Arial Unicode MS" w:cs="Arial"/>
        </w:rPr>
        <w:tab/>
        <w:t>The substance of this clause shall be included in all subcontracts at every tier.</w:t>
      </w:r>
    </w:p>
    <w:p w:rsidR="006F3304" w:rsidRPr="00BA2B9F" w:rsidRDefault="006F3304" w:rsidP="006F3304">
      <w:pPr>
        <w:suppressAutoHyphens/>
      </w:pPr>
    </w:p>
    <w:p w:rsidR="0033596E" w:rsidRPr="00BA2B9F" w:rsidRDefault="0033596E" w:rsidP="0033596E">
      <w:pPr>
        <w:pStyle w:val="Heading1"/>
        <w:spacing w:before="0" w:after="120"/>
        <w:ind w:left="1080" w:hanging="1080"/>
        <w:rPr>
          <w:sz w:val="20"/>
          <w:szCs w:val="20"/>
        </w:rPr>
      </w:pPr>
      <w:bookmarkStart w:id="105" w:name="_Toc44501353"/>
      <w:r w:rsidRPr="00BA2B9F">
        <w:rPr>
          <w:bCs w:val="0"/>
          <w:sz w:val="20"/>
          <w:szCs w:val="20"/>
        </w:rPr>
        <w:lastRenderedPageBreak/>
        <w:t>GC-</w:t>
      </w:r>
      <w:r>
        <w:rPr>
          <w:bCs w:val="0"/>
          <w:sz w:val="20"/>
          <w:szCs w:val="20"/>
        </w:rPr>
        <w:t>46</w:t>
      </w:r>
      <w:r w:rsidRPr="00BA2B9F">
        <w:rPr>
          <w:bCs w:val="0"/>
          <w:sz w:val="20"/>
          <w:szCs w:val="20"/>
        </w:rPr>
        <w:tab/>
        <w:t>SUBCONTRACTS (</w:t>
      </w:r>
      <w:r>
        <w:rPr>
          <w:bCs w:val="0"/>
          <w:sz w:val="20"/>
          <w:szCs w:val="20"/>
        </w:rPr>
        <w:t>Jul</w:t>
      </w:r>
      <w:r w:rsidRPr="00BA2B9F">
        <w:rPr>
          <w:bCs w:val="0"/>
          <w:sz w:val="20"/>
          <w:szCs w:val="20"/>
        </w:rPr>
        <w:t xml:space="preserve"> 20</w:t>
      </w:r>
      <w:r>
        <w:rPr>
          <w:bCs w:val="0"/>
          <w:sz w:val="20"/>
          <w:szCs w:val="20"/>
        </w:rPr>
        <w:t>11</w:t>
      </w:r>
      <w:r w:rsidRPr="00BA2B9F">
        <w:rPr>
          <w:bCs w:val="0"/>
          <w:sz w:val="20"/>
          <w:szCs w:val="20"/>
        </w:rPr>
        <w:t>)</w:t>
      </w:r>
      <w:bookmarkEnd w:id="101"/>
      <w:bookmarkEnd w:id="105"/>
      <w:r w:rsidRPr="00BA2B9F">
        <w:rPr>
          <w:bCs w:val="0"/>
          <w:sz w:val="20"/>
          <w:szCs w:val="20"/>
        </w:rPr>
        <w:t xml:space="preserve"> </w:t>
      </w:r>
    </w:p>
    <w:p w:rsidR="0033596E" w:rsidRDefault="0033596E" w:rsidP="0033596E">
      <w:pPr>
        <w:autoSpaceDE w:val="0"/>
        <w:autoSpaceDN w:val="0"/>
        <w:adjustRightInd w:val="0"/>
        <w:ind w:left="720" w:hanging="720"/>
      </w:pPr>
      <w:r w:rsidRPr="005F4E06">
        <w:t>(</w:t>
      </w:r>
      <w:r>
        <w:t>a</w:t>
      </w:r>
      <w:r w:rsidRPr="005F4E06">
        <w:t>)</w:t>
      </w:r>
      <w:r w:rsidRPr="005F4E06">
        <w:tab/>
        <w:t>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w:t>
      </w:r>
      <w:r>
        <w:t>-</w:t>
      </w:r>
      <w:r w:rsidRPr="005F4E06">
        <w:t>tier supplier and subcontractor all of the duties and obligations required to fulfill this subcontract as it relates to their portion of the Work.</w:t>
      </w:r>
      <w:r>
        <w:t xml:space="preserve">  </w:t>
      </w:r>
      <w:r w:rsidRPr="009F6651">
        <w:t xml:space="preserve">SUBCONTRACTOR shall provide written confirmation prior to commencement of work on site at LANL that SUBCONTRACTOR has included or will include (i.e. flow down) in subcontracts with its lower-tier suppliers and subcontractors all </w:t>
      </w:r>
      <w:r w:rsidRPr="009F6651">
        <w:rPr>
          <w:rFonts w:eastAsia="Calibri" w:cs="Arial"/>
        </w:rPr>
        <w:t xml:space="preserve">environment, safety, health, security and quality assurance requirements contained in </w:t>
      </w:r>
      <w:r w:rsidRPr="009F6651">
        <w:t>Exhibits F, G and H</w:t>
      </w:r>
      <w:r w:rsidRPr="009F6651">
        <w:rPr>
          <w:rFonts w:cs="Arial"/>
        </w:rPr>
        <w:t xml:space="preserve"> necessary to fulfill this subcontract as it relates to their portion of the Work</w:t>
      </w:r>
      <w:r w:rsidRPr="009F6651">
        <w:t>.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33596E" w:rsidRPr="005F4E06" w:rsidRDefault="0033596E" w:rsidP="0033596E">
      <w:pPr>
        <w:autoSpaceDE w:val="0"/>
        <w:autoSpaceDN w:val="0"/>
        <w:adjustRightInd w:val="0"/>
      </w:pPr>
    </w:p>
    <w:p w:rsidR="0033596E" w:rsidRPr="005F4E06" w:rsidRDefault="0033596E" w:rsidP="0033596E">
      <w:pPr>
        <w:ind w:left="720" w:hanging="720"/>
      </w:pPr>
      <w:r w:rsidRPr="005F4E06">
        <w:t>(</w:t>
      </w:r>
      <w:r>
        <w:t>b</w:t>
      </w:r>
      <w:r w:rsidRPr="005F4E06">
        <w:t>)</w:t>
      </w:r>
      <w:r w:rsidRPr="005F4E06">
        <w:tab/>
        <w:t>Copies of all purchase orders and subcontracts are to be provided to CONTRACTOR upon request.  Pricing may be deleted unless the compensation to be paid there under is reimbursable under this subcontract.</w:t>
      </w:r>
    </w:p>
    <w:p w:rsidR="0033596E" w:rsidRPr="005F4E06" w:rsidRDefault="0033596E" w:rsidP="0033596E">
      <w:pPr>
        <w:ind w:left="720" w:hanging="720"/>
      </w:pPr>
    </w:p>
    <w:p w:rsidR="0033596E" w:rsidRPr="005F4E06" w:rsidRDefault="0033596E" w:rsidP="0033596E">
      <w:pPr>
        <w:ind w:left="720" w:hanging="720"/>
      </w:pPr>
      <w:r w:rsidRPr="005F4E06">
        <w:t>(</w:t>
      </w:r>
      <w:r>
        <w:t>c</w:t>
      </w:r>
      <w:r w:rsidRPr="005F4E06">
        <w:t>)</w:t>
      </w:r>
      <w:r w:rsidRPr="005F4E06">
        <w:tab/>
        <w:t>No subcontract will be approved which would relieve SUBCONTRACTOR or its sureties, if any, of their responsibilities under this subcontract.</w:t>
      </w:r>
    </w:p>
    <w:p w:rsidR="0033596E" w:rsidRPr="00BA2B9F" w:rsidRDefault="0033596E" w:rsidP="0033596E">
      <w:pPr>
        <w:autoSpaceDE w:val="0"/>
        <w:autoSpaceDN w:val="0"/>
        <w:adjustRightInd w:val="0"/>
      </w:pPr>
    </w:p>
    <w:p w:rsidR="00DA1BA3" w:rsidRPr="00BD092B" w:rsidRDefault="00DA1BA3" w:rsidP="00DA1BA3">
      <w:pPr>
        <w:pStyle w:val="Heading1"/>
        <w:spacing w:before="0" w:after="120"/>
        <w:ind w:left="1080" w:hanging="1080"/>
        <w:rPr>
          <w:sz w:val="20"/>
          <w:szCs w:val="20"/>
        </w:rPr>
      </w:pPr>
      <w:bookmarkStart w:id="106" w:name="_Toc44501354"/>
      <w:r w:rsidRPr="00BD092B">
        <w:rPr>
          <w:sz w:val="20"/>
          <w:szCs w:val="20"/>
        </w:rPr>
        <w:t>GC-50</w:t>
      </w:r>
      <w:r w:rsidRPr="00BD092B">
        <w:rPr>
          <w:sz w:val="20"/>
          <w:szCs w:val="20"/>
        </w:rPr>
        <w:tab/>
        <w:t>NON-WAIVER</w:t>
      </w:r>
      <w:bookmarkEnd w:id="102"/>
      <w:r w:rsidRPr="00BD092B">
        <w:rPr>
          <w:sz w:val="20"/>
          <w:szCs w:val="20"/>
        </w:rPr>
        <w:t xml:space="preserve"> (</w:t>
      </w:r>
      <w:r w:rsidRPr="00BD092B">
        <w:rPr>
          <w:bCs w:val="0"/>
          <w:kern w:val="0"/>
          <w:sz w:val="20"/>
          <w:szCs w:val="20"/>
        </w:rPr>
        <w:t>Jan 2010</w:t>
      </w:r>
      <w:r w:rsidRPr="00BD092B">
        <w:rPr>
          <w:sz w:val="20"/>
          <w:szCs w:val="20"/>
        </w:rPr>
        <w:t>)</w:t>
      </w:r>
      <w:bookmarkEnd w:id="103"/>
      <w:bookmarkEnd w:id="104"/>
      <w:bookmarkEnd w:id="106"/>
      <w:r w:rsidRPr="00BD092B">
        <w:rPr>
          <w:sz w:val="20"/>
          <w:szCs w:val="20"/>
        </w:rPr>
        <w:t xml:space="preserve"> </w:t>
      </w:r>
    </w:p>
    <w:p w:rsidR="00DA1BA3" w:rsidRPr="00BD092B" w:rsidRDefault="00DA1BA3" w:rsidP="00DA1BA3">
      <w:pPr>
        <w:ind w:left="720" w:hanging="720"/>
      </w:pPr>
      <w:r w:rsidRPr="00BD092B">
        <w:t>(a)</w:t>
      </w:r>
      <w:r w:rsidRPr="00BD092B">
        <w:tab/>
        <w:t>Failure by CONTRACTOR to insist upon strict performance of any terms or conditions of this subcontract shall not operate as, nor be deemed to be, a waiver or release of SUBCONTRACTOR</w:t>
      </w:r>
      <w:r w:rsidR="006007B5">
        <w:t>’</w:t>
      </w:r>
      <w:r w:rsidRPr="00BD092B">
        <w:t>S obligations under this subcontract. The following illustrative examples include but are not limited to:</w:t>
      </w:r>
    </w:p>
    <w:p w:rsidR="00DA1BA3" w:rsidRPr="00BD092B" w:rsidRDefault="00DA1BA3" w:rsidP="00DA1BA3">
      <w:pPr>
        <w:autoSpaceDE w:val="0"/>
        <w:autoSpaceDN w:val="0"/>
        <w:adjustRightInd w:val="0"/>
      </w:pPr>
    </w:p>
    <w:p w:rsidR="00DA1BA3" w:rsidRPr="00BD092B" w:rsidRDefault="00DA1BA3" w:rsidP="00DA1BA3">
      <w:pPr>
        <w:ind w:left="1440" w:hanging="720"/>
      </w:pPr>
      <w:r w:rsidRPr="00BD092B">
        <w:t>(1)</w:t>
      </w:r>
      <w:r w:rsidRPr="00BD092B">
        <w:tab/>
        <w:t>Failure or delay to exercise any rights or remedies provided herein or by law;</w:t>
      </w:r>
    </w:p>
    <w:p w:rsidR="00DA1BA3" w:rsidRPr="00BD092B" w:rsidRDefault="00DA1BA3" w:rsidP="00DA1BA3">
      <w:pPr>
        <w:autoSpaceDE w:val="0"/>
        <w:autoSpaceDN w:val="0"/>
        <w:adjustRightInd w:val="0"/>
      </w:pPr>
    </w:p>
    <w:p w:rsidR="00DA1BA3" w:rsidRPr="00BD092B" w:rsidRDefault="00DA1BA3" w:rsidP="00DA1BA3">
      <w:pPr>
        <w:ind w:left="1440" w:hanging="720"/>
      </w:pPr>
      <w:r w:rsidRPr="00BD092B">
        <w:t>(2)</w:t>
      </w:r>
      <w:r w:rsidRPr="00BD092B">
        <w:tab/>
        <w:t>The acceptance of or payment for any goods or services hereunder;</w:t>
      </w:r>
    </w:p>
    <w:p w:rsidR="00DA1BA3" w:rsidRPr="00BD092B" w:rsidRDefault="00DA1BA3" w:rsidP="00DA1BA3">
      <w:pPr>
        <w:autoSpaceDE w:val="0"/>
        <w:autoSpaceDN w:val="0"/>
        <w:adjustRightInd w:val="0"/>
      </w:pPr>
    </w:p>
    <w:p w:rsidR="00DA1BA3" w:rsidRPr="00BD092B" w:rsidRDefault="00DA1BA3" w:rsidP="00DA1BA3">
      <w:pPr>
        <w:ind w:left="1440" w:hanging="720"/>
      </w:pPr>
      <w:r w:rsidRPr="00BD092B">
        <w:t>(3)</w:t>
      </w:r>
      <w:r w:rsidRPr="00BD092B">
        <w:tab/>
        <w:t>Failure to properly notify SUBCONTRACTOR in the event of breach of any obligation;</w:t>
      </w:r>
    </w:p>
    <w:p w:rsidR="00DA1BA3" w:rsidRPr="00BD092B" w:rsidRDefault="00DA1BA3" w:rsidP="00DA1BA3">
      <w:pPr>
        <w:autoSpaceDE w:val="0"/>
        <w:autoSpaceDN w:val="0"/>
        <w:adjustRightInd w:val="0"/>
      </w:pPr>
    </w:p>
    <w:p w:rsidR="00DA1BA3" w:rsidRPr="00BD092B" w:rsidRDefault="00DA1BA3" w:rsidP="00DA1BA3">
      <w:pPr>
        <w:ind w:left="1440" w:hanging="720"/>
      </w:pPr>
      <w:r w:rsidRPr="00BD092B">
        <w:t>(4)</w:t>
      </w:r>
      <w:r w:rsidRPr="00BD092B">
        <w:tab/>
        <w:t>The review or failure by CONTRACTOR to review SUBCONTRACTOR submissions;</w:t>
      </w:r>
    </w:p>
    <w:p w:rsidR="00DA1BA3" w:rsidRPr="00BD092B" w:rsidRDefault="00DA1BA3" w:rsidP="00DA1BA3">
      <w:pPr>
        <w:autoSpaceDE w:val="0"/>
        <w:autoSpaceDN w:val="0"/>
        <w:adjustRightInd w:val="0"/>
      </w:pPr>
    </w:p>
    <w:p w:rsidR="00DA1BA3" w:rsidRPr="00BD092B" w:rsidRDefault="00DA1BA3" w:rsidP="00DA1BA3">
      <w:pPr>
        <w:ind w:left="1440" w:hanging="720"/>
      </w:pPr>
      <w:r w:rsidRPr="00BD092B">
        <w:t>(5)</w:t>
      </w:r>
      <w:r w:rsidRPr="00BD092B">
        <w:tab/>
        <w:t>The inspection and test by CONTRACTOR or the failure to inspect and test the Work; and</w:t>
      </w:r>
    </w:p>
    <w:p w:rsidR="00DA1BA3" w:rsidRPr="00BD092B" w:rsidRDefault="00DA1BA3" w:rsidP="00DA1BA3"/>
    <w:p w:rsidR="00DA1BA3" w:rsidRPr="00BD092B" w:rsidRDefault="00DA1BA3" w:rsidP="00DA1BA3">
      <w:pPr>
        <w:ind w:left="1440" w:hanging="720"/>
      </w:pPr>
      <w:r w:rsidRPr="00BD092B">
        <w:t>(6)</w:t>
      </w:r>
      <w:r w:rsidRPr="00BD092B">
        <w:tab/>
        <w:t>The termination either in whole or in part of Work under this subcontract.</w:t>
      </w:r>
    </w:p>
    <w:p w:rsidR="00DA1BA3" w:rsidRPr="00BD092B" w:rsidRDefault="00DA1BA3" w:rsidP="00DA1BA3">
      <w:pPr>
        <w:autoSpaceDE w:val="0"/>
        <w:autoSpaceDN w:val="0"/>
        <w:adjustRightInd w:val="0"/>
      </w:pPr>
    </w:p>
    <w:p w:rsidR="00DA1BA3" w:rsidRPr="00BD092B" w:rsidRDefault="00DA1BA3" w:rsidP="00DA1BA3">
      <w:pPr>
        <w:ind w:left="720" w:hanging="720"/>
      </w:pPr>
      <w:r w:rsidRPr="00BD092B">
        <w:t>(b)</w:t>
      </w:r>
      <w:r w:rsidRPr="00BD092B">
        <w:tab/>
        <w:t>CONTRACTOR or GOVERNMENT reserves the right to insist upon strict performance hereof and to exercise any of its rights or remedies as to any prior or subsequent default hereunder.</w:t>
      </w:r>
    </w:p>
    <w:p w:rsidR="00DA1BA3" w:rsidRPr="00BD092B" w:rsidRDefault="00DA1BA3" w:rsidP="00DA1BA3">
      <w:pPr>
        <w:autoSpaceDE w:val="0"/>
        <w:autoSpaceDN w:val="0"/>
        <w:adjustRightInd w:val="0"/>
      </w:pPr>
    </w:p>
    <w:p w:rsidR="00701FFE" w:rsidRPr="00BA2B9F" w:rsidRDefault="00701FFE" w:rsidP="00701FFE">
      <w:pPr>
        <w:pStyle w:val="Heading1"/>
        <w:spacing w:before="0" w:after="120"/>
        <w:ind w:left="1080" w:hanging="1080"/>
        <w:rPr>
          <w:sz w:val="20"/>
          <w:szCs w:val="20"/>
        </w:rPr>
      </w:pPr>
      <w:bookmarkStart w:id="107" w:name="_Toc74472164"/>
      <w:bookmarkStart w:id="108" w:name="_Toc99437322"/>
      <w:bookmarkStart w:id="109" w:name="_Toc99455351"/>
      <w:bookmarkStart w:id="110" w:name="_Toc99523422"/>
      <w:bookmarkStart w:id="111" w:name="_Toc74472166"/>
      <w:bookmarkStart w:id="112" w:name="_Toc99437324"/>
      <w:bookmarkStart w:id="113" w:name="_Toc99455353"/>
      <w:bookmarkStart w:id="114" w:name="_Toc99523424"/>
      <w:bookmarkStart w:id="115" w:name="_Toc74472168"/>
      <w:bookmarkStart w:id="116" w:name="_Toc99437326"/>
      <w:bookmarkStart w:id="117" w:name="_Toc99455355"/>
      <w:bookmarkStart w:id="118" w:name="_Toc99523426"/>
      <w:bookmarkStart w:id="119" w:name="_Toc74472170"/>
      <w:bookmarkStart w:id="120" w:name="_Toc99437328"/>
      <w:bookmarkStart w:id="121" w:name="_Toc99455357"/>
      <w:bookmarkStart w:id="122" w:name="_Toc99523428"/>
      <w:bookmarkStart w:id="123" w:name="_Toc74472172"/>
      <w:bookmarkStart w:id="124" w:name="_Toc99437330"/>
      <w:bookmarkStart w:id="125" w:name="_Toc99455359"/>
      <w:bookmarkStart w:id="126" w:name="_Toc99523430"/>
      <w:bookmarkStart w:id="127" w:name="_Toc74472174"/>
      <w:bookmarkStart w:id="128" w:name="_Toc99437332"/>
      <w:bookmarkStart w:id="129" w:name="_Toc99455361"/>
      <w:bookmarkStart w:id="130" w:name="_Toc99523432"/>
      <w:bookmarkStart w:id="131" w:name="_Toc74472176"/>
      <w:bookmarkStart w:id="132" w:name="_Toc99437334"/>
      <w:bookmarkStart w:id="133" w:name="_Toc99455363"/>
      <w:bookmarkStart w:id="134" w:name="_Toc99523434"/>
      <w:bookmarkStart w:id="135" w:name="_Toc74472178"/>
      <w:bookmarkStart w:id="136" w:name="_Toc99437336"/>
      <w:bookmarkStart w:id="137" w:name="_Toc99455365"/>
      <w:bookmarkStart w:id="138" w:name="_Toc99523436"/>
      <w:bookmarkStart w:id="139" w:name="_Toc74472179"/>
      <w:bookmarkStart w:id="140" w:name="_Toc99437337"/>
      <w:bookmarkStart w:id="141" w:name="_Toc99455366"/>
      <w:bookmarkStart w:id="142" w:name="_Toc99523437"/>
      <w:bookmarkStart w:id="143" w:name="_Toc74472181"/>
      <w:bookmarkStart w:id="144" w:name="_Toc99437339"/>
      <w:bookmarkStart w:id="145" w:name="_Toc99455368"/>
      <w:bookmarkStart w:id="146" w:name="_Toc99523439"/>
      <w:bookmarkStart w:id="147" w:name="_Toc44399917"/>
      <w:bookmarkStart w:id="148" w:name="_Toc44501355"/>
      <w:bookmarkStart w:id="149" w:name="_Toc406426282"/>
      <w:bookmarkStart w:id="150" w:name="_Toc413392421"/>
      <w:bookmarkStart w:id="151" w:name="_Toc22947046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BA2B9F">
        <w:rPr>
          <w:sz w:val="20"/>
          <w:szCs w:val="20"/>
        </w:rPr>
        <w:t>GC-51</w:t>
      </w:r>
      <w:r>
        <w:rPr>
          <w:sz w:val="20"/>
          <w:szCs w:val="20"/>
        </w:rPr>
        <w:t>A</w:t>
      </w:r>
      <w:r w:rsidRPr="00BA2B9F">
        <w:rPr>
          <w:sz w:val="20"/>
          <w:szCs w:val="20"/>
        </w:rPr>
        <w:tab/>
        <w:t>REPRESENTATIONS AND CERTIFICATIONS (</w:t>
      </w:r>
      <w:r w:rsidRPr="00956DBA">
        <w:rPr>
          <w:bCs w:val="0"/>
          <w:sz w:val="20"/>
          <w:szCs w:val="20"/>
          <w:highlight w:val="yellow"/>
        </w:rPr>
        <w:t>Sep 2019</w:t>
      </w:r>
      <w:r w:rsidRPr="00BA2B9F">
        <w:rPr>
          <w:sz w:val="20"/>
          <w:szCs w:val="20"/>
        </w:rPr>
        <w:t xml:space="preserve">) </w:t>
      </w:r>
      <w:r>
        <w:rPr>
          <w:sz w:val="20"/>
          <w:szCs w:val="20"/>
        </w:rPr>
        <w:t>[Not applicable in subcontracts below $3,500]</w:t>
      </w:r>
      <w:bookmarkEnd w:id="147"/>
      <w:bookmarkEnd w:id="148"/>
    </w:p>
    <w:p w:rsidR="00701FFE" w:rsidRDefault="00701FFE" w:rsidP="00701FFE">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701FFE" w:rsidRDefault="00701FFE" w:rsidP="00701FFE"/>
    <w:p w:rsidR="00701FFE" w:rsidRDefault="00701FFE" w:rsidP="00701FFE">
      <w:pPr>
        <w:ind w:left="1440" w:hanging="720"/>
      </w:pPr>
      <w:r>
        <w:lastRenderedPageBreak/>
        <w:t>(1)</w:t>
      </w:r>
      <w:r>
        <w:tab/>
        <w:t xml:space="preserve">SUBCONTRACTOR, or its principals, is not debarred, suspended or proposed for debarment or declared ineligible for award by any Federal agency; </w:t>
      </w:r>
    </w:p>
    <w:p w:rsidR="00701FFE" w:rsidRDefault="00701FFE" w:rsidP="00701FFE">
      <w:pPr>
        <w:ind w:left="1440" w:hanging="720"/>
      </w:pPr>
    </w:p>
    <w:p w:rsidR="00701FFE" w:rsidRDefault="00701FFE" w:rsidP="00701FFE">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701FFE" w:rsidRDefault="00701FFE" w:rsidP="00701FFE">
      <w:pPr>
        <w:ind w:left="1440" w:hanging="720"/>
      </w:pPr>
    </w:p>
    <w:p w:rsidR="00701FFE" w:rsidRDefault="00701FFE" w:rsidP="00701FFE">
      <w:pPr>
        <w:ind w:left="1440" w:hanging="720"/>
      </w:pPr>
      <w:r>
        <w:t>(3)</w:t>
      </w:r>
      <w:r>
        <w:tab/>
        <w:t xml:space="preserve">No changes have occurred to any other representations and certifications made by SUBCONTRACTOR prior to award of this Subcontract. </w:t>
      </w:r>
    </w:p>
    <w:p w:rsidR="00701FFE" w:rsidRDefault="00701FFE" w:rsidP="00701FFE">
      <w:pPr>
        <w:ind w:left="720" w:hanging="720"/>
      </w:pPr>
    </w:p>
    <w:p w:rsidR="00701FFE" w:rsidRDefault="00701FFE" w:rsidP="00701FFE">
      <w:r>
        <w:t>SUBCONTRACTOR agrees to promptly notify CONTRACTOR’S Subcontract Administrator of any changes occurring at any time during performance of this Subcontract to any representations and certifications submitted by SUBCONTRACTOR.</w:t>
      </w:r>
    </w:p>
    <w:p w:rsidR="00701FFE" w:rsidRPr="00BA2B9F" w:rsidRDefault="00701FFE" w:rsidP="00701FFE"/>
    <w:p w:rsidR="00701FFE" w:rsidRPr="00BA2B9F" w:rsidRDefault="00701FFE" w:rsidP="00701FFE">
      <w:pPr>
        <w:pStyle w:val="Heading1"/>
        <w:spacing w:before="0" w:after="120"/>
        <w:ind w:left="1080" w:hanging="1080"/>
        <w:rPr>
          <w:sz w:val="20"/>
          <w:szCs w:val="20"/>
        </w:rPr>
      </w:pPr>
      <w:bookmarkStart w:id="152" w:name="_Toc43816515"/>
      <w:bookmarkStart w:id="153" w:name="_Toc44399918"/>
      <w:bookmarkStart w:id="154" w:name="_Toc44501356"/>
      <w:bookmarkEnd w:id="149"/>
      <w:bookmarkEnd w:id="150"/>
      <w:r w:rsidRPr="00BA2B9F">
        <w:rPr>
          <w:sz w:val="20"/>
          <w:szCs w:val="20"/>
        </w:rPr>
        <w:t>GC-59</w:t>
      </w:r>
      <w:r w:rsidRPr="00BA2B9F">
        <w:rPr>
          <w:sz w:val="20"/>
          <w:szCs w:val="20"/>
        </w:rPr>
        <w:tab/>
        <w:t xml:space="preserve">CERTIFICATION REGARDING FORMER </w:t>
      </w:r>
      <w:r>
        <w:rPr>
          <w:sz w:val="20"/>
          <w:szCs w:val="20"/>
        </w:rPr>
        <w:t>LANS</w:t>
      </w:r>
      <w:r w:rsidRPr="00BA2B9F">
        <w:rPr>
          <w:sz w:val="20"/>
          <w:szCs w:val="20"/>
        </w:rPr>
        <w:t xml:space="preserve"> OR CONTRACTOR EMPLOYEES </w:t>
      </w:r>
      <w:r w:rsidRPr="00C67276">
        <w:rPr>
          <w:sz w:val="20"/>
          <w:szCs w:val="20"/>
        </w:rPr>
        <w:t>(</w:t>
      </w:r>
      <w:r w:rsidRPr="00EB233D">
        <w:rPr>
          <w:sz w:val="20"/>
          <w:szCs w:val="20"/>
          <w:highlight w:val="yellow"/>
        </w:rPr>
        <w:t>Jan 2019</w:t>
      </w:r>
      <w:r w:rsidRPr="00C67276">
        <w:rPr>
          <w:sz w:val="20"/>
          <w:szCs w:val="20"/>
        </w:rPr>
        <w:t>)</w:t>
      </w:r>
      <w:bookmarkEnd w:id="152"/>
      <w:bookmarkEnd w:id="153"/>
      <w:bookmarkEnd w:id="154"/>
      <w:r w:rsidRPr="00BA2B9F">
        <w:rPr>
          <w:sz w:val="20"/>
          <w:szCs w:val="20"/>
        </w:rPr>
        <w:t xml:space="preserve"> </w:t>
      </w:r>
    </w:p>
    <w:p w:rsidR="00701FFE" w:rsidRPr="00FE25FA" w:rsidRDefault="00701FFE" w:rsidP="00701FFE">
      <w:pPr>
        <w:pStyle w:val="ListParagraph"/>
        <w:widowControl w:val="0"/>
        <w:numPr>
          <w:ilvl w:val="0"/>
          <w:numId w:val="12"/>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701FFE" w:rsidRPr="00FE25FA" w:rsidRDefault="00701FFE" w:rsidP="00701FFE">
      <w:pPr>
        <w:pStyle w:val="ListParagraph"/>
        <w:widowControl w:val="0"/>
        <w:numPr>
          <w:ilvl w:val="1"/>
          <w:numId w:val="12"/>
        </w:numPr>
        <w:autoSpaceDE w:val="0"/>
        <w:autoSpaceDN w:val="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701FFE" w:rsidRPr="00E30687" w:rsidRDefault="00701FFE" w:rsidP="00701FFE">
      <w:pPr>
        <w:pStyle w:val="ListParagraph"/>
        <w:widowControl w:val="0"/>
        <w:numPr>
          <w:ilvl w:val="1"/>
          <w:numId w:val="12"/>
        </w:numPr>
        <w:autoSpaceDE w:val="0"/>
        <w:autoSpaceDN w:val="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701FFE" w:rsidRPr="00FE25FA" w:rsidRDefault="00701FFE" w:rsidP="00701FFE">
      <w:pPr>
        <w:pStyle w:val="ListParagraph"/>
        <w:widowControl w:val="0"/>
        <w:autoSpaceDE w:val="0"/>
        <w:autoSpaceDN w:val="0"/>
        <w:ind w:left="1800"/>
        <w:rPr>
          <w:rFonts w:ascii="Arial" w:hAnsi="Arial" w:cs="Arial"/>
        </w:rPr>
      </w:pPr>
    </w:p>
    <w:p w:rsidR="00701FFE" w:rsidRDefault="00701FFE" w:rsidP="00701FFE">
      <w:pPr>
        <w:pStyle w:val="ListParagraph"/>
        <w:widowControl w:val="0"/>
        <w:numPr>
          <w:ilvl w:val="0"/>
          <w:numId w:val="12"/>
        </w:numPr>
        <w:autoSpaceDE w:val="0"/>
        <w:autoSpaceDN w:val="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701FFE" w:rsidRPr="00FE25FA" w:rsidRDefault="00701FFE" w:rsidP="00701FFE">
      <w:pPr>
        <w:pStyle w:val="ListParagraph"/>
        <w:widowControl w:val="0"/>
        <w:autoSpaceDE w:val="0"/>
        <w:autoSpaceDN w:val="0"/>
        <w:ind w:right="158"/>
        <w:rPr>
          <w:rFonts w:ascii="Arial" w:hAnsi="Arial" w:cs="Arial"/>
        </w:rPr>
      </w:pPr>
    </w:p>
    <w:p w:rsidR="00701FFE" w:rsidRDefault="00701FFE" w:rsidP="00701FFE">
      <w:pPr>
        <w:pStyle w:val="ListParagraph"/>
        <w:widowControl w:val="0"/>
        <w:numPr>
          <w:ilvl w:val="0"/>
          <w:numId w:val="12"/>
        </w:numPr>
        <w:autoSpaceDE w:val="0"/>
        <w:autoSpaceDN w:val="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701FFE" w:rsidRPr="00E30687" w:rsidRDefault="00701FFE" w:rsidP="00701FFE">
      <w:pPr>
        <w:pStyle w:val="ListParagraph"/>
        <w:rPr>
          <w:rFonts w:ascii="Arial" w:hAnsi="Arial" w:cs="Arial"/>
        </w:rPr>
      </w:pPr>
    </w:p>
    <w:p w:rsidR="00701FFE" w:rsidRPr="00FE25FA" w:rsidRDefault="00701FFE" w:rsidP="00701FFE">
      <w:pPr>
        <w:pStyle w:val="ListParagraph"/>
        <w:widowControl w:val="0"/>
        <w:numPr>
          <w:ilvl w:val="0"/>
          <w:numId w:val="12"/>
        </w:numPr>
        <w:autoSpaceDE w:val="0"/>
        <w:autoSpaceDN w:val="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t>
      </w:r>
      <w:r w:rsidRPr="00FE25FA">
        <w:rPr>
          <w:rFonts w:ascii="Arial" w:hAnsi="Arial" w:cs="Arial"/>
          <w:spacing w:val="-3"/>
        </w:rPr>
        <w:lastRenderedPageBreak/>
        <w:t xml:space="preserve">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701FFE" w:rsidRPr="00FE25FA" w:rsidRDefault="00701FFE" w:rsidP="00701FFE">
      <w:pPr>
        <w:pStyle w:val="ListParagraph"/>
        <w:widowControl w:val="0"/>
        <w:numPr>
          <w:ilvl w:val="0"/>
          <w:numId w:val="11"/>
        </w:numPr>
        <w:autoSpaceDE w:val="0"/>
        <w:autoSpaceDN w:val="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701FFE" w:rsidRPr="00FE25FA" w:rsidRDefault="00701FFE" w:rsidP="00701FFE">
      <w:pPr>
        <w:pStyle w:val="ListParagraph"/>
        <w:widowControl w:val="0"/>
        <w:numPr>
          <w:ilvl w:val="1"/>
          <w:numId w:val="11"/>
        </w:numPr>
        <w:autoSpaceDE w:val="0"/>
        <w:autoSpaceDN w:val="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701FFE" w:rsidRPr="00FE25FA" w:rsidRDefault="00701FFE" w:rsidP="00701FFE">
      <w:pPr>
        <w:pStyle w:val="ListParagraph"/>
        <w:widowControl w:val="0"/>
        <w:numPr>
          <w:ilvl w:val="1"/>
          <w:numId w:val="11"/>
        </w:numPr>
        <w:autoSpaceDE w:val="0"/>
        <w:autoSpaceDN w:val="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701FFE" w:rsidRPr="00FE25FA" w:rsidRDefault="00701FFE" w:rsidP="00701FFE">
      <w:pPr>
        <w:pStyle w:val="ListParagraph"/>
        <w:widowControl w:val="0"/>
        <w:numPr>
          <w:ilvl w:val="1"/>
          <w:numId w:val="11"/>
        </w:numPr>
        <w:autoSpaceDE w:val="0"/>
        <w:autoSpaceDN w:val="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701FFE" w:rsidRPr="00FE25FA" w:rsidRDefault="00701FFE" w:rsidP="00701FFE">
      <w:pPr>
        <w:pStyle w:val="ListParagraph"/>
        <w:widowControl w:val="0"/>
        <w:numPr>
          <w:ilvl w:val="0"/>
          <w:numId w:val="11"/>
        </w:numPr>
        <w:autoSpaceDE w:val="0"/>
        <w:autoSpaceDN w:val="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701FFE" w:rsidRPr="00FE25FA" w:rsidRDefault="00701FFE" w:rsidP="00701FFE">
      <w:pPr>
        <w:pStyle w:val="ListParagraph"/>
        <w:widowControl w:val="0"/>
        <w:numPr>
          <w:ilvl w:val="0"/>
          <w:numId w:val="11"/>
        </w:numPr>
        <w:autoSpaceDE w:val="0"/>
        <w:autoSpaceDN w:val="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701FFE" w:rsidRDefault="00701FFE" w:rsidP="00701FFE">
      <w:pPr>
        <w:pStyle w:val="ListParagraph"/>
        <w:widowControl w:val="0"/>
        <w:autoSpaceDE w:val="0"/>
        <w:autoSpaceDN w:val="0"/>
        <w:ind w:right="158"/>
        <w:rPr>
          <w:rFonts w:ascii="Arial" w:hAnsi="Arial" w:cs="Arial"/>
        </w:rPr>
      </w:pPr>
    </w:p>
    <w:p w:rsidR="00701FFE" w:rsidRPr="00E30687" w:rsidRDefault="00701FFE" w:rsidP="00701FFE">
      <w:pPr>
        <w:pStyle w:val="ListParagraph"/>
        <w:widowControl w:val="0"/>
        <w:numPr>
          <w:ilvl w:val="0"/>
          <w:numId w:val="12"/>
        </w:numPr>
        <w:autoSpaceDE w:val="0"/>
        <w:autoSpaceDN w:val="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701FFE" w:rsidRPr="00FE25FA" w:rsidRDefault="00701FFE" w:rsidP="00701FFE">
      <w:pPr>
        <w:pStyle w:val="ListParagraph"/>
        <w:widowControl w:val="0"/>
        <w:autoSpaceDE w:val="0"/>
        <w:autoSpaceDN w:val="0"/>
        <w:ind w:right="158"/>
        <w:rPr>
          <w:rFonts w:ascii="Arial" w:hAnsi="Arial" w:cs="Arial"/>
        </w:rPr>
      </w:pPr>
    </w:p>
    <w:p w:rsidR="00701FFE" w:rsidRPr="00FE25FA" w:rsidRDefault="00701FFE" w:rsidP="00701FFE">
      <w:pPr>
        <w:pStyle w:val="ListParagraph"/>
        <w:widowControl w:val="0"/>
        <w:numPr>
          <w:ilvl w:val="0"/>
          <w:numId w:val="12"/>
        </w:numPr>
        <w:autoSpaceDE w:val="0"/>
        <w:autoSpaceDN w:val="0"/>
        <w:ind w:left="720" w:right="158" w:hanging="720"/>
        <w:rPr>
          <w:rFonts w:ascii="Arial" w:hAnsi="Arial" w:cs="Arial"/>
        </w:rPr>
      </w:pPr>
      <w:r w:rsidRPr="00FE25FA">
        <w:rPr>
          <w:rFonts w:ascii="Arial" w:hAnsi="Arial" w:cs="Arial"/>
        </w:rPr>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701FFE" w:rsidRDefault="00701FFE" w:rsidP="00701FFE"/>
    <w:p w:rsidR="00DA1BA3" w:rsidRPr="00BD092B" w:rsidRDefault="00DA1BA3" w:rsidP="00DA1BA3">
      <w:pPr>
        <w:pStyle w:val="Heading1"/>
        <w:spacing w:before="0" w:after="120"/>
        <w:ind w:left="1080" w:hanging="1080"/>
        <w:rPr>
          <w:rStyle w:val="StyleHeading111ptChar"/>
          <w:sz w:val="20"/>
          <w:szCs w:val="20"/>
        </w:rPr>
      </w:pPr>
      <w:bookmarkStart w:id="155" w:name="_Toc44501357"/>
      <w:r w:rsidRPr="00BD092B">
        <w:rPr>
          <w:sz w:val="20"/>
          <w:szCs w:val="20"/>
        </w:rPr>
        <w:t>GC-60</w:t>
      </w:r>
      <w:r w:rsidRPr="00BD092B">
        <w:rPr>
          <w:sz w:val="20"/>
          <w:szCs w:val="20"/>
        </w:rPr>
        <w:tab/>
        <w:t>SUBCONTRACTS WITH CONTRACTOR</w:t>
      </w:r>
      <w:r w:rsidR="006007B5">
        <w:rPr>
          <w:sz w:val="20"/>
          <w:szCs w:val="20"/>
        </w:rPr>
        <w:t>’</w:t>
      </w:r>
      <w:r w:rsidRPr="00BD092B">
        <w:rPr>
          <w:sz w:val="20"/>
          <w:szCs w:val="20"/>
        </w:rPr>
        <w:t>S TEAM MEMBERS AND TEAM MEMBER AFFILIATES (</w:t>
      </w:r>
      <w:r w:rsidR="00610171" w:rsidRPr="00701FFE">
        <w:rPr>
          <w:bCs w:val="0"/>
          <w:kern w:val="0"/>
          <w:sz w:val="20"/>
          <w:szCs w:val="20"/>
        </w:rPr>
        <w:t>Nov 2018</w:t>
      </w:r>
      <w:r w:rsidRPr="00BD092B">
        <w:rPr>
          <w:sz w:val="20"/>
          <w:szCs w:val="20"/>
        </w:rPr>
        <w:t>)</w:t>
      </w:r>
      <w:bookmarkEnd w:id="151"/>
      <w:bookmarkEnd w:id="155"/>
      <w:r w:rsidRPr="00BD092B">
        <w:rPr>
          <w:sz w:val="20"/>
          <w:szCs w:val="20"/>
        </w:rPr>
        <w:t xml:space="preserve"> </w:t>
      </w:r>
    </w:p>
    <w:p w:rsidR="00DA1BA3" w:rsidRPr="00BD092B" w:rsidRDefault="00DA1BA3" w:rsidP="00DA1BA3">
      <w:pPr>
        <w:ind w:left="720" w:hanging="720"/>
        <w:rPr>
          <w:rFonts w:cs="Arial"/>
        </w:rPr>
      </w:pPr>
      <w:r w:rsidRPr="00BD092B">
        <w:rPr>
          <w:rFonts w:cs="Arial"/>
        </w:rPr>
        <w:t>(a)</w:t>
      </w:r>
      <w:r w:rsidRPr="00BD092B">
        <w:rPr>
          <w:rFonts w:cs="Arial"/>
        </w:rPr>
        <w:tab/>
        <w:t>As used in this provision:</w:t>
      </w:r>
    </w:p>
    <w:p w:rsidR="00DA1BA3" w:rsidRPr="00BD092B" w:rsidRDefault="00DA1BA3" w:rsidP="00DA1BA3">
      <w:pPr>
        <w:rPr>
          <w:rFonts w:cs="Arial"/>
        </w:rPr>
      </w:pPr>
    </w:p>
    <w:p w:rsidR="00DA1BA3" w:rsidRPr="00BD092B" w:rsidRDefault="00DA1BA3" w:rsidP="00DA1BA3">
      <w:pPr>
        <w:ind w:left="1440" w:hanging="720"/>
        <w:rPr>
          <w:rFonts w:cs="Arial"/>
        </w:rPr>
      </w:pPr>
      <w:r w:rsidRPr="00BD092B">
        <w:rPr>
          <w:rFonts w:cs="Arial"/>
        </w:rPr>
        <w:t>(1)</w:t>
      </w:r>
      <w:r w:rsidRPr="00BD092B">
        <w:rPr>
          <w:rFonts w:cs="Arial"/>
        </w:rPr>
        <w:tab/>
      </w:r>
      <w:r w:rsidR="00610171" w:rsidRPr="00A62524">
        <w:rPr>
          <w:rFonts w:cs="Arial"/>
        </w:rPr>
        <w:t xml:space="preserve">Team Members means any of the following entities: </w:t>
      </w:r>
      <w:r w:rsidR="00610171">
        <w:t>Battelle Memorial Institute, The Texas A&amp;M University System, and The Regents of the University of California</w:t>
      </w:r>
      <w:r w:rsidR="00610171" w:rsidRPr="00A62524">
        <w:rPr>
          <w:rFonts w:cs="Arial"/>
        </w:rPr>
        <w:t>.</w:t>
      </w:r>
    </w:p>
    <w:p w:rsidR="00DA1BA3" w:rsidRPr="00BD092B" w:rsidRDefault="00DA1BA3" w:rsidP="00DA1BA3">
      <w:pPr>
        <w:rPr>
          <w:rFonts w:cs="Arial"/>
        </w:rPr>
      </w:pPr>
    </w:p>
    <w:p w:rsidR="00DA1BA3" w:rsidRPr="00BD092B" w:rsidRDefault="00DA1BA3" w:rsidP="00DA1BA3">
      <w:pPr>
        <w:ind w:left="1440" w:hanging="720"/>
        <w:rPr>
          <w:rFonts w:cs="Arial"/>
        </w:rPr>
      </w:pPr>
      <w:r w:rsidRPr="00BD092B">
        <w:rPr>
          <w:rFonts w:cs="Arial"/>
        </w:rPr>
        <w:t>(2)</w:t>
      </w:r>
      <w:r w:rsidRPr="00BD092B">
        <w:rPr>
          <w:rFonts w:cs="Arial"/>
        </w:rPr>
        <w:tab/>
        <w:t xml:space="preserve">Team Member Affiliate means any person or entity which is a wholly owned, majority owned, or otherwise an affiliate of any Team Member.  The term </w:t>
      </w:r>
      <w:r w:rsidR="006007B5">
        <w:rPr>
          <w:rFonts w:cs="Arial"/>
        </w:rPr>
        <w:t>‘</w:t>
      </w:r>
      <w:r w:rsidRPr="00BD092B">
        <w:rPr>
          <w:rFonts w:cs="Arial"/>
        </w:rPr>
        <w:t>affiliate</w:t>
      </w:r>
      <w:r w:rsidR="006007B5">
        <w:rPr>
          <w:rFonts w:cs="Arial"/>
        </w:rPr>
        <w:t>’</w:t>
      </w:r>
      <w:r w:rsidRPr="00BD092B">
        <w:rPr>
          <w:rFonts w:cs="Arial"/>
        </w:rPr>
        <w:t xml:space="preserve"> is defined at FAR 2.101.</w:t>
      </w:r>
    </w:p>
    <w:p w:rsidR="00DA1BA3" w:rsidRPr="00BD092B" w:rsidRDefault="00DA1BA3" w:rsidP="00DA1BA3">
      <w:pPr>
        <w:rPr>
          <w:rFonts w:cs="Arial"/>
        </w:rPr>
      </w:pPr>
    </w:p>
    <w:p w:rsidR="00DA1BA3" w:rsidRPr="00BD092B" w:rsidRDefault="00DA1BA3" w:rsidP="00DA1BA3">
      <w:pPr>
        <w:ind w:left="720" w:hanging="720"/>
        <w:rPr>
          <w:rFonts w:cs="Arial"/>
        </w:rPr>
      </w:pPr>
      <w:r w:rsidRPr="00BD092B">
        <w:rPr>
          <w:rFonts w:cs="Arial"/>
        </w:rPr>
        <w:t>(b)</w:t>
      </w:r>
      <w:r w:rsidRPr="00BD092B">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any tier of its lower tier subcontractors or suppliers shall enter into a subcontract with any Team Member or any Team Member Affiliate to provide goods or services under this subcontract without the advance written approval of the Subcontract Administrator.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DA1BA3" w:rsidRPr="00BD092B" w:rsidRDefault="00DA1BA3" w:rsidP="00DA1BA3">
      <w:pPr>
        <w:rPr>
          <w:rFonts w:cs="Arial"/>
        </w:rPr>
      </w:pPr>
    </w:p>
    <w:p w:rsidR="00DA1BA3" w:rsidRPr="00BD092B" w:rsidRDefault="00DA1BA3" w:rsidP="00DA1BA3">
      <w:pPr>
        <w:ind w:left="720" w:hanging="720"/>
        <w:rPr>
          <w:rFonts w:cs="Arial"/>
        </w:rPr>
      </w:pPr>
      <w:r w:rsidRPr="00BD092B">
        <w:rPr>
          <w:rFonts w:cs="Arial"/>
        </w:rPr>
        <w:t>(c)</w:t>
      </w:r>
      <w:r w:rsidRPr="00BD092B">
        <w:rPr>
          <w:rFonts w:cs="Arial"/>
        </w:rPr>
        <w:tab/>
        <w:t>SUBCONTRACTOR shall include the substance of this provision in all lower tier subcontracts and purchase orders.</w:t>
      </w:r>
    </w:p>
    <w:p w:rsidR="00DA1BA3" w:rsidRPr="00BD092B" w:rsidRDefault="00DA1BA3" w:rsidP="00DA1BA3">
      <w:pPr>
        <w:ind w:left="720" w:hanging="720"/>
        <w:rPr>
          <w:rFonts w:cs="Arial"/>
        </w:rPr>
      </w:pPr>
    </w:p>
    <w:p w:rsidR="00DA1BA3" w:rsidRPr="00BD092B" w:rsidRDefault="00DA1BA3" w:rsidP="00DA1BA3">
      <w:pPr>
        <w:pStyle w:val="Heading1"/>
        <w:spacing w:before="0" w:after="120"/>
        <w:ind w:left="1080" w:hanging="1080"/>
        <w:rPr>
          <w:b w:val="0"/>
          <w:sz w:val="20"/>
          <w:szCs w:val="20"/>
        </w:rPr>
      </w:pPr>
      <w:bookmarkStart w:id="156" w:name="_Toc232492236"/>
      <w:bookmarkStart w:id="157" w:name="_Toc251929815"/>
      <w:bookmarkStart w:id="158" w:name="_Toc44501358"/>
      <w:r w:rsidRPr="00BD092B">
        <w:rPr>
          <w:bCs w:val="0"/>
          <w:kern w:val="0"/>
          <w:sz w:val="20"/>
          <w:szCs w:val="20"/>
        </w:rPr>
        <w:t>GC-61</w:t>
      </w:r>
      <w:r w:rsidRPr="00BD092B">
        <w:rPr>
          <w:bCs w:val="0"/>
          <w:kern w:val="0"/>
          <w:sz w:val="20"/>
          <w:szCs w:val="20"/>
        </w:rPr>
        <w:tab/>
        <w:t>ENTIRE AGREEMENT (Jan 2010)</w:t>
      </w:r>
      <w:bookmarkEnd w:id="156"/>
      <w:bookmarkEnd w:id="157"/>
      <w:bookmarkEnd w:id="158"/>
      <w:r w:rsidRPr="00BD092B">
        <w:rPr>
          <w:bCs w:val="0"/>
          <w:kern w:val="0"/>
          <w:sz w:val="20"/>
          <w:szCs w:val="20"/>
        </w:rPr>
        <w:t xml:space="preserve"> </w:t>
      </w:r>
    </w:p>
    <w:p w:rsidR="00DA1BA3" w:rsidRPr="00BD092B" w:rsidRDefault="00DA1BA3" w:rsidP="00DA1BA3">
      <w:pPr>
        <w:rPr>
          <w:rFonts w:cs="Arial"/>
        </w:rPr>
      </w:pPr>
      <w:r w:rsidRPr="00BD092B">
        <w:rPr>
          <w:rFonts w:cs="Arial"/>
        </w:rPr>
        <w:t>This Subcontract embodies the entire agreement between CONTRACTOR and SUBCONTRACTOR.  The parties shall not be bound by or liable for any statement, representation, promise or understanding not set forth herein.  Nothing contained in proposals, correspondence, discussions, order acknowledgments or any other of SUBCONTRACTOR</w:t>
      </w:r>
      <w:r w:rsidR="006007B5">
        <w:rPr>
          <w:rFonts w:cs="Arial"/>
        </w:rPr>
        <w:t>’</w:t>
      </w:r>
      <w:r w:rsidRPr="00BD092B">
        <w:rPr>
          <w:rFonts w:cs="Arial"/>
        </w:rPr>
        <w:t xml:space="preserve">S forms or documents has any effect on this Subcontract unless specifically incorporated herein.  </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b w:val="0"/>
          <w:sz w:val="20"/>
          <w:szCs w:val="20"/>
        </w:rPr>
      </w:pPr>
      <w:bookmarkStart w:id="159" w:name="_Toc232492239"/>
      <w:bookmarkStart w:id="160" w:name="_Toc251929818"/>
      <w:bookmarkStart w:id="161" w:name="_Toc44501359"/>
      <w:r w:rsidRPr="00BD092B">
        <w:rPr>
          <w:bCs w:val="0"/>
          <w:kern w:val="0"/>
          <w:sz w:val="20"/>
          <w:szCs w:val="20"/>
        </w:rPr>
        <w:t>GC-62</w:t>
      </w:r>
      <w:r w:rsidRPr="00BD092B">
        <w:rPr>
          <w:bCs w:val="0"/>
          <w:kern w:val="0"/>
          <w:sz w:val="20"/>
          <w:szCs w:val="20"/>
        </w:rPr>
        <w:tab/>
        <w:t>PAYMENT (Jan 2010)</w:t>
      </w:r>
      <w:bookmarkEnd w:id="159"/>
      <w:bookmarkEnd w:id="160"/>
      <w:bookmarkEnd w:id="161"/>
      <w:r w:rsidRPr="00BD092B">
        <w:rPr>
          <w:bCs w:val="0"/>
          <w:kern w:val="0"/>
          <w:sz w:val="20"/>
          <w:szCs w:val="20"/>
        </w:rPr>
        <w:t xml:space="preserve"> </w:t>
      </w:r>
    </w:p>
    <w:p w:rsidR="00DA1BA3" w:rsidRPr="00BD092B" w:rsidRDefault="00DA1BA3" w:rsidP="00DA1BA3">
      <w:pPr>
        <w:numPr>
          <w:ilvl w:val="12"/>
          <w:numId w:val="0"/>
        </w:numPr>
        <w:rPr>
          <w:rFonts w:cs="Arial"/>
        </w:rPr>
      </w:pPr>
      <w:r w:rsidRPr="00BD092B">
        <w:rPr>
          <w:rFonts w:cs="Arial"/>
        </w:rPr>
        <w:t xml:space="preserve">Payment terms are specified on the face of this Subcontract, subject to any limitations as provided elsewhere in this Subcontract.  </w:t>
      </w:r>
    </w:p>
    <w:p w:rsidR="00DA1BA3" w:rsidRPr="00BD092B" w:rsidRDefault="00DA1BA3" w:rsidP="00DA1BA3">
      <w:pPr>
        <w:numPr>
          <w:ilvl w:val="12"/>
          <w:numId w:val="0"/>
        </w:numPr>
        <w:rPr>
          <w:rFonts w:cs="Arial"/>
        </w:rPr>
      </w:pPr>
    </w:p>
    <w:p w:rsidR="00DA1BA3" w:rsidRPr="00BD092B" w:rsidRDefault="00DA1BA3" w:rsidP="00DA1BA3">
      <w:pPr>
        <w:rPr>
          <w:rFonts w:cs="Arial"/>
        </w:rPr>
      </w:pPr>
      <w:r w:rsidRPr="00BD092B">
        <w:rPr>
          <w:rFonts w:cs="Arial"/>
        </w:rPr>
        <w:t>SUBCONTRACTOR shall submit an original invoice to the address designated on the face of this Subcontract.  The invoice must include, at a minimum, the following:</w:t>
      </w:r>
    </w:p>
    <w:p w:rsidR="00DA1BA3" w:rsidRPr="00BD092B" w:rsidRDefault="00DA1BA3" w:rsidP="00DA1BA3">
      <w:pPr>
        <w:numPr>
          <w:ilvl w:val="0"/>
          <w:numId w:val="4"/>
        </w:numPr>
        <w:ind w:left="360"/>
        <w:rPr>
          <w:rFonts w:cs="Arial"/>
        </w:rPr>
      </w:pPr>
      <w:r w:rsidRPr="00BD092B">
        <w:rPr>
          <w:rFonts w:cs="Arial"/>
        </w:rPr>
        <w:t>Name, address, and SUBCONTRACTOR</w:t>
      </w:r>
      <w:r w:rsidR="006007B5">
        <w:rPr>
          <w:rFonts w:cs="Arial"/>
        </w:rPr>
        <w:t>’</w:t>
      </w:r>
      <w:r w:rsidRPr="00BD092B">
        <w:rPr>
          <w:rFonts w:cs="Arial"/>
        </w:rPr>
        <w:t>S DUNS number;</w:t>
      </w:r>
    </w:p>
    <w:p w:rsidR="00DA1BA3" w:rsidRPr="00BD092B" w:rsidRDefault="00DA1BA3" w:rsidP="00DA1BA3">
      <w:pPr>
        <w:numPr>
          <w:ilvl w:val="0"/>
          <w:numId w:val="4"/>
        </w:numPr>
        <w:ind w:left="360"/>
        <w:rPr>
          <w:rFonts w:cs="Arial"/>
        </w:rPr>
      </w:pPr>
      <w:r w:rsidRPr="00BD092B">
        <w:rPr>
          <w:rFonts w:cs="Arial"/>
        </w:rPr>
        <w:t>Name, title and phone number of the person to notify in the event of a defective invoice;</w:t>
      </w:r>
    </w:p>
    <w:p w:rsidR="00DA1BA3" w:rsidRPr="00BD092B" w:rsidRDefault="00DA1BA3" w:rsidP="00DA1BA3">
      <w:pPr>
        <w:numPr>
          <w:ilvl w:val="0"/>
          <w:numId w:val="4"/>
        </w:numPr>
        <w:ind w:left="360"/>
        <w:rPr>
          <w:rFonts w:cs="Arial"/>
        </w:rPr>
      </w:pPr>
      <w:r w:rsidRPr="00BD092B">
        <w:rPr>
          <w:rFonts w:cs="Arial"/>
        </w:rPr>
        <w:t>Invoice date and number;</w:t>
      </w:r>
    </w:p>
    <w:p w:rsidR="00DA1BA3" w:rsidRPr="00BD092B" w:rsidRDefault="00DA1BA3" w:rsidP="00DA1BA3">
      <w:pPr>
        <w:numPr>
          <w:ilvl w:val="0"/>
          <w:numId w:val="4"/>
        </w:numPr>
        <w:ind w:left="360"/>
        <w:rPr>
          <w:rFonts w:cs="Arial"/>
        </w:rPr>
      </w:pPr>
      <w:r w:rsidRPr="00BD092B">
        <w:rPr>
          <w:rFonts w:cs="Arial"/>
        </w:rPr>
        <w:t>Subcontract number;</w:t>
      </w:r>
    </w:p>
    <w:p w:rsidR="00DA1BA3" w:rsidRPr="00BD092B" w:rsidRDefault="00DA1BA3" w:rsidP="00DA1BA3">
      <w:pPr>
        <w:numPr>
          <w:ilvl w:val="0"/>
          <w:numId w:val="4"/>
        </w:numPr>
        <w:ind w:left="360"/>
        <w:rPr>
          <w:rFonts w:cs="Arial"/>
        </w:rPr>
      </w:pPr>
      <w:r w:rsidRPr="00BD092B">
        <w:rPr>
          <w:rFonts w:cs="Arial"/>
        </w:rPr>
        <w:t>Line item number, description, quantity, unit of measure, unit price and extended price of items delivered; and</w:t>
      </w:r>
    </w:p>
    <w:p w:rsidR="00DA1BA3" w:rsidRPr="00BD092B" w:rsidRDefault="00DA1BA3" w:rsidP="00DA1BA3">
      <w:pPr>
        <w:numPr>
          <w:ilvl w:val="0"/>
          <w:numId w:val="4"/>
        </w:numPr>
        <w:ind w:left="360"/>
        <w:rPr>
          <w:rFonts w:cs="Arial"/>
        </w:rPr>
      </w:pPr>
      <w:r w:rsidRPr="00BD092B">
        <w:rPr>
          <w:rFonts w:cs="Arial"/>
        </w:rPr>
        <w:t>Terms of any discount for prompt payment offered.</w:t>
      </w:r>
    </w:p>
    <w:p w:rsidR="00DA1BA3" w:rsidRPr="00BD092B" w:rsidRDefault="00DA1BA3" w:rsidP="00DA1BA3">
      <w:pPr>
        <w:rPr>
          <w:rFonts w:cs="Arial"/>
        </w:rPr>
      </w:pPr>
    </w:p>
    <w:p w:rsidR="00DA1BA3" w:rsidRPr="00BD092B" w:rsidRDefault="00DA1BA3" w:rsidP="00DA1BA3">
      <w:pPr>
        <w:numPr>
          <w:ilvl w:val="12"/>
          <w:numId w:val="0"/>
        </w:numPr>
        <w:rPr>
          <w:rFonts w:cs="Arial"/>
        </w:rPr>
      </w:pPr>
      <w:r w:rsidRPr="00BD092B">
        <w:rPr>
          <w:rFonts w:cs="Arial"/>
        </w:rPr>
        <w:t xml:space="preserve">If Subcontract fulfillment occurs by more than one shipment, SUBCONTRACTOR shall submit only one (1) invoice </w:t>
      </w:r>
      <w:r w:rsidRPr="00BD092B">
        <w:rPr>
          <w:rFonts w:cs="Arial"/>
          <w:u w:val="single"/>
        </w:rPr>
        <w:t>per month</w:t>
      </w:r>
      <w:r w:rsidRPr="00BD092B">
        <w:rPr>
          <w:rFonts w:cs="Arial"/>
        </w:rPr>
        <w:t>, after shipment is made.  Any cash discount period offered by SUBCONTRACTOR shall be computed from the date of CONTRACTOR</w:t>
      </w:r>
      <w:r w:rsidR="006007B5">
        <w:rPr>
          <w:rFonts w:cs="Arial"/>
        </w:rPr>
        <w:t>’</w:t>
      </w:r>
      <w:r w:rsidRPr="00BD092B">
        <w:rPr>
          <w:rFonts w:cs="Arial"/>
        </w:rPr>
        <w:t>S receipt of a proper invoice.</w:t>
      </w:r>
    </w:p>
    <w:p w:rsidR="00DA1BA3" w:rsidRPr="00BD092B" w:rsidRDefault="00DA1BA3" w:rsidP="00DA1BA3">
      <w:pPr>
        <w:rPr>
          <w:rFonts w:cs="Arial"/>
        </w:rPr>
      </w:pPr>
    </w:p>
    <w:p w:rsidR="00DA1BA3" w:rsidRPr="00BD092B" w:rsidRDefault="00DA1BA3" w:rsidP="00DA1BA3">
      <w:pPr>
        <w:rPr>
          <w:rFonts w:cs="Arial"/>
        </w:rPr>
      </w:pPr>
      <w:r w:rsidRPr="00BD092B">
        <w:rPr>
          <w:rFonts w:cs="Arial"/>
        </w:rPr>
        <w:t>SUBCONTRACTOR shall be paid, except as otherwise stated in this Subcontract, upon submission of proper invoices; however, payment may be withheld or portions thereof may be deducted if in CONTRACTOR</w:t>
      </w:r>
      <w:r w:rsidR="006007B5">
        <w:rPr>
          <w:rFonts w:cs="Arial"/>
        </w:rPr>
        <w:t>’</w:t>
      </w:r>
      <w:r w:rsidRPr="00BD092B">
        <w:rPr>
          <w:rFonts w:cs="Arial"/>
        </w:rPr>
        <w:t>S reasonable opinion SUBCONTRACTOR is not performing in accordance with the provisions of this Subcontract or if proper set-offs in favor of CONTRACTOR in other transactions are asserted. Invoice terms of payment shall be from receipt of goods or receipt of an acceptable invoice at CONTRACTOR</w:t>
      </w:r>
      <w:r w:rsidR="006007B5">
        <w:rPr>
          <w:rFonts w:cs="Arial"/>
        </w:rPr>
        <w:t>’</w:t>
      </w:r>
      <w:r w:rsidRPr="00BD092B">
        <w:rPr>
          <w:rFonts w:cs="Arial"/>
        </w:rPr>
        <w:t xml:space="preserve">S Accounts Payable Department, whichever is later. </w:t>
      </w:r>
    </w:p>
    <w:p w:rsidR="00DA1BA3" w:rsidRPr="00BD092B" w:rsidRDefault="00DA1BA3" w:rsidP="00DA1BA3">
      <w:pPr>
        <w:rPr>
          <w:rFonts w:cs="Arial"/>
        </w:rPr>
      </w:pPr>
    </w:p>
    <w:p w:rsidR="00DA1BA3" w:rsidRPr="00BD092B" w:rsidRDefault="00DA1BA3" w:rsidP="00DA1BA3">
      <w:pPr>
        <w:pStyle w:val="Heading1"/>
        <w:spacing w:before="0" w:after="120"/>
        <w:ind w:left="1080" w:hanging="1080"/>
        <w:rPr>
          <w:b w:val="0"/>
          <w:sz w:val="20"/>
          <w:szCs w:val="20"/>
        </w:rPr>
      </w:pPr>
      <w:bookmarkStart w:id="162" w:name="_Toc232492241"/>
      <w:bookmarkStart w:id="163" w:name="_Toc251929820"/>
      <w:bookmarkStart w:id="164" w:name="_Toc44501360"/>
      <w:r w:rsidRPr="00BD092B">
        <w:rPr>
          <w:bCs w:val="0"/>
          <w:kern w:val="0"/>
          <w:sz w:val="20"/>
          <w:szCs w:val="20"/>
        </w:rPr>
        <w:t>GC-63</w:t>
      </w:r>
      <w:r w:rsidRPr="00BD092B">
        <w:rPr>
          <w:bCs w:val="0"/>
          <w:kern w:val="0"/>
          <w:sz w:val="20"/>
          <w:szCs w:val="20"/>
        </w:rPr>
        <w:tab/>
        <w:t>DELIVERY (Jan 2010)</w:t>
      </w:r>
      <w:bookmarkEnd w:id="162"/>
      <w:bookmarkEnd w:id="163"/>
      <w:bookmarkEnd w:id="164"/>
      <w:r w:rsidRPr="00BD092B">
        <w:rPr>
          <w:bCs w:val="0"/>
          <w:kern w:val="0"/>
          <w:sz w:val="20"/>
          <w:szCs w:val="20"/>
        </w:rPr>
        <w:t xml:space="preserve"> </w:t>
      </w:r>
    </w:p>
    <w:p w:rsidR="00DA1BA3" w:rsidRPr="00BD092B" w:rsidRDefault="00DA1BA3" w:rsidP="00DA1BA3">
      <w:pPr>
        <w:suppressAutoHyphens/>
        <w:rPr>
          <w:rFonts w:cs="Arial"/>
        </w:rPr>
      </w:pPr>
      <w:r w:rsidRPr="00BD092B">
        <w:rPr>
          <w:rFonts w:cs="Arial"/>
        </w:rPr>
        <w:t>Preparation for shipment is the SUBCONTRACTOR</w:t>
      </w:r>
      <w:r w:rsidR="006007B5">
        <w:rPr>
          <w:rFonts w:cs="Arial"/>
        </w:rPr>
        <w:t>’</w:t>
      </w:r>
      <w:r w:rsidRPr="00BD092B">
        <w:rPr>
          <w:rFonts w:cs="Arial"/>
        </w:rPr>
        <w:t>S responsibility. Crating or packaging shall be in accordance with standard industry practices, unless otherwise stated herein, and in a manner to provide a reasonable degree of protection against damage in transit. SUBCONTRACTOR shall include this Subcontract number on each shipping carton and packing slip. Items purchased under this Subcontract shall not be combined with items from other subcontracts / purchase orders.</w:t>
      </w:r>
    </w:p>
    <w:p w:rsidR="00DA1BA3" w:rsidRPr="00BD092B" w:rsidRDefault="00DA1BA3" w:rsidP="00DA1BA3">
      <w:pPr>
        <w:numPr>
          <w:ilvl w:val="12"/>
          <w:numId w:val="0"/>
        </w:numPr>
        <w:rPr>
          <w:rFonts w:cs="Arial"/>
        </w:rPr>
      </w:pPr>
    </w:p>
    <w:p w:rsidR="00DA1BA3" w:rsidRPr="00BD092B" w:rsidRDefault="00DA1BA3" w:rsidP="00DA1BA3">
      <w:pPr>
        <w:rPr>
          <w:rFonts w:cs="Arial"/>
        </w:rPr>
      </w:pPr>
      <w:r w:rsidRPr="00BD092B">
        <w:rPr>
          <w:rFonts w:cs="Arial"/>
        </w:rPr>
        <w:t>If CONTRACTOR has designated a carrier and method of shipment, and shipment is made via a carrier other than as specified in the shipping block of this Subcontract, without CONTRACTOR</w:t>
      </w:r>
      <w:r w:rsidR="006007B5">
        <w:rPr>
          <w:rFonts w:cs="Arial"/>
        </w:rPr>
        <w:t>’</w:t>
      </w:r>
      <w:r w:rsidRPr="00BD092B">
        <w:rPr>
          <w:rFonts w:cs="Arial"/>
        </w:rPr>
        <w:t xml:space="preserve">S prior written approval, CONTRACTOR shall not be liable for loss or damage in transit and reserves the right to refuse to pay any excess shipping costs resulting from the change in carrier. </w:t>
      </w:r>
    </w:p>
    <w:p w:rsidR="00DA1BA3" w:rsidRPr="00BD092B" w:rsidRDefault="00DA1BA3" w:rsidP="00DA1BA3">
      <w:pPr>
        <w:numPr>
          <w:ilvl w:val="12"/>
          <w:numId w:val="0"/>
        </w:numPr>
        <w:rPr>
          <w:rFonts w:cs="Arial"/>
        </w:rPr>
      </w:pPr>
    </w:p>
    <w:p w:rsidR="00DA1BA3" w:rsidRPr="00BD092B" w:rsidRDefault="00DA1BA3" w:rsidP="00DA1BA3">
      <w:pPr>
        <w:pStyle w:val="Heading1"/>
        <w:spacing w:before="0" w:after="120"/>
        <w:ind w:left="1080" w:hanging="1080"/>
        <w:rPr>
          <w:b w:val="0"/>
          <w:sz w:val="20"/>
          <w:szCs w:val="20"/>
        </w:rPr>
      </w:pPr>
      <w:bookmarkStart w:id="165" w:name="_Toc232492242"/>
      <w:bookmarkStart w:id="166" w:name="_Toc251929821"/>
      <w:bookmarkStart w:id="167" w:name="_Toc44501361"/>
      <w:r w:rsidRPr="00BD092B">
        <w:rPr>
          <w:bCs w:val="0"/>
          <w:kern w:val="0"/>
          <w:sz w:val="20"/>
          <w:szCs w:val="20"/>
        </w:rPr>
        <w:t>GC-64</w:t>
      </w:r>
      <w:r w:rsidRPr="00BD092B">
        <w:rPr>
          <w:bCs w:val="0"/>
          <w:kern w:val="0"/>
          <w:sz w:val="20"/>
          <w:szCs w:val="20"/>
        </w:rPr>
        <w:tab/>
        <w:t>TITLE AND RISK OF LOSS (Jan 2010)</w:t>
      </w:r>
      <w:bookmarkEnd w:id="165"/>
      <w:bookmarkEnd w:id="166"/>
      <w:bookmarkEnd w:id="167"/>
      <w:r w:rsidRPr="00BD092B">
        <w:rPr>
          <w:bCs w:val="0"/>
          <w:kern w:val="0"/>
          <w:sz w:val="20"/>
          <w:szCs w:val="20"/>
        </w:rPr>
        <w:t xml:space="preserve"> </w:t>
      </w:r>
    </w:p>
    <w:p w:rsidR="00DA1BA3" w:rsidRPr="00BD092B" w:rsidRDefault="00DA1BA3" w:rsidP="00DA1BA3">
      <w:pPr>
        <w:rPr>
          <w:rFonts w:cs="Arial"/>
        </w:rPr>
      </w:pPr>
      <w:r w:rsidRPr="00BD092B">
        <w:rPr>
          <w:rFonts w:cs="Arial"/>
        </w:rPr>
        <w:t>All Products furnished by SUBCONTRACTOR hereunder shall become the property of Government upon the Products being identified as appropriated to this Subcontract, payment therefore, or upon delivery, whichever occurs earliest.  Notwithstanding the foregoing, SUBCONTRACTOR shall be responsible for and shall bear any and all risk of loss or damage to the Products until delivery thereof in accordance with the delivery provisions of this Subcontract.  Upon such delivery, SUBCONTRACTOR shall cease to bear the risk of loss or damage; provided, however, that any loss or damage, whenever occurring, which results from SUBCONTRACTOR</w:t>
      </w:r>
      <w:r w:rsidR="006007B5">
        <w:rPr>
          <w:rFonts w:cs="Arial"/>
        </w:rPr>
        <w:t>’</w:t>
      </w:r>
      <w:r w:rsidRPr="00BD092B">
        <w:rPr>
          <w:rFonts w:cs="Arial"/>
        </w:rPr>
        <w:t>S nonconforming packaging or crating shall be borne by SUBCONTRACTOR.</w:t>
      </w:r>
    </w:p>
    <w:p w:rsidR="000F51AB" w:rsidRPr="00BD092B" w:rsidRDefault="000F51AB" w:rsidP="00DA1BA3">
      <w:pPr>
        <w:rPr>
          <w:rFonts w:cs="Arial"/>
        </w:rPr>
      </w:pPr>
    </w:p>
    <w:p w:rsidR="00F96814" w:rsidRPr="00B95BAA" w:rsidRDefault="00F96814" w:rsidP="00F96814">
      <w:pPr>
        <w:pStyle w:val="Heading1"/>
        <w:spacing w:before="0" w:after="120"/>
        <w:ind w:left="1080" w:hanging="1080"/>
        <w:rPr>
          <w:b w:val="0"/>
          <w:sz w:val="20"/>
          <w:szCs w:val="20"/>
        </w:rPr>
      </w:pPr>
      <w:bookmarkStart w:id="168" w:name="_Toc409795474"/>
      <w:bookmarkStart w:id="169" w:name="_Toc413392452"/>
      <w:bookmarkStart w:id="170" w:name="_Toc44501362"/>
      <w:bookmarkStart w:id="171" w:name="_Toc396385391"/>
      <w:r w:rsidRPr="00FF544F">
        <w:rPr>
          <w:bCs w:val="0"/>
          <w:kern w:val="0"/>
          <w:sz w:val="20"/>
          <w:szCs w:val="20"/>
        </w:rPr>
        <w:t>GC-77</w:t>
      </w:r>
      <w:r w:rsidRPr="00FF544F">
        <w:rPr>
          <w:bCs w:val="0"/>
          <w:kern w:val="0"/>
          <w:sz w:val="20"/>
          <w:szCs w:val="20"/>
        </w:rPr>
        <w:tab/>
        <w:t>GREEN / SUSTAINABLE PRODUCTS (</w:t>
      </w:r>
      <w:r w:rsidRPr="00491E28">
        <w:rPr>
          <w:bCs w:val="0"/>
          <w:kern w:val="0"/>
          <w:sz w:val="20"/>
          <w:szCs w:val="20"/>
        </w:rPr>
        <w:t>Feb 2015</w:t>
      </w:r>
      <w:r w:rsidRPr="00FF544F">
        <w:rPr>
          <w:bCs w:val="0"/>
          <w:kern w:val="0"/>
          <w:sz w:val="20"/>
          <w:szCs w:val="20"/>
        </w:rPr>
        <w:t>)</w:t>
      </w:r>
      <w:bookmarkEnd w:id="168"/>
      <w:bookmarkEnd w:id="169"/>
      <w:bookmarkEnd w:id="170"/>
      <w:r w:rsidRPr="00FF544F">
        <w:rPr>
          <w:bCs w:val="0"/>
          <w:kern w:val="0"/>
          <w:sz w:val="20"/>
          <w:szCs w:val="20"/>
        </w:rPr>
        <w:t xml:space="preserve"> </w:t>
      </w:r>
    </w:p>
    <w:p w:rsidR="00F96814" w:rsidRPr="00F04996" w:rsidRDefault="00F96814" w:rsidP="00F96814">
      <w:pPr>
        <w:rPr>
          <w:rFonts w:eastAsia="Calibri" w:cs="Arial"/>
        </w:rPr>
      </w:pPr>
      <w:r w:rsidRPr="00F04996">
        <w:rPr>
          <w:rFonts w:cs="Arial"/>
        </w:rPr>
        <w:t>Whenever possible, SUBCONTRACTOR shall offer green/sustainable products and</w:t>
      </w:r>
      <w:r>
        <w:rPr>
          <w:rFonts w:cs="Arial"/>
        </w:rPr>
        <w:t>/or</w:t>
      </w:r>
      <w:r w:rsidRPr="00F04996">
        <w:rPr>
          <w:rFonts w:cs="Arial"/>
        </w:rPr>
        <w:t xml:space="preserve"> repair/spare parts, which meet the (1) minimum content levels for sustainable products or (2) Environmental Program certification or (3) product attributes, listed at the </w:t>
      </w:r>
      <w:r w:rsidRPr="00F04996">
        <w:rPr>
          <w:rFonts w:cs="Arial"/>
          <w:i/>
        </w:rPr>
        <w:t>Sustainable Facilities Tool</w:t>
      </w:r>
      <w:r w:rsidRPr="00F04996">
        <w:rPr>
          <w:rFonts w:cs="Arial"/>
        </w:rPr>
        <w:t xml:space="preserve"> website found at </w:t>
      </w:r>
      <w:r w:rsidRPr="00F04996">
        <w:rPr>
          <w:rFonts w:cs="Arial"/>
        </w:rPr>
        <w:lastRenderedPageBreak/>
        <w:t xml:space="preserve">http://www.sftool.gov/greenprocurement. Minimum content levels, environmental program certifications and product attributes, if any, are listed under the column titled </w:t>
      </w:r>
      <w:r w:rsidR="006007B5">
        <w:rPr>
          <w:rFonts w:cs="Arial"/>
        </w:rPr>
        <w:t>“</w:t>
      </w:r>
      <w:r w:rsidRPr="00F04996">
        <w:rPr>
          <w:rFonts w:cs="Arial"/>
        </w:rPr>
        <w:t>Procurement Info</w:t>
      </w:r>
      <w:r w:rsidR="006007B5">
        <w:rPr>
          <w:rFonts w:cs="Arial"/>
        </w:rPr>
        <w:t>”</w:t>
      </w:r>
      <w:r w:rsidRPr="00F04996">
        <w:rPr>
          <w:rFonts w:cs="Arial"/>
        </w:rPr>
        <w:t xml:space="preserve"> for each product.</w:t>
      </w:r>
    </w:p>
    <w:p w:rsidR="00F96814" w:rsidRDefault="00F96814" w:rsidP="00F96814">
      <w:pPr>
        <w:rPr>
          <w:rFonts w:eastAsia="Calibri" w:cs="Arial"/>
        </w:rPr>
      </w:pPr>
    </w:p>
    <w:p w:rsidR="00F96814" w:rsidRPr="00FF544F" w:rsidRDefault="00F96814" w:rsidP="00F96814">
      <w:pPr>
        <w:rPr>
          <w:rFonts w:eastAsia="Calibri" w:cs="Arial"/>
        </w:rPr>
      </w:pPr>
      <w:r>
        <w:rPr>
          <w:rFonts w:eastAsia="Calibri" w:cs="Arial"/>
        </w:rPr>
        <w:t xml:space="preserve">When green/sustainable products </w:t>
      </w:r>
      <w:r w:rsidRPr="00F04996">
        <w:rPr>
          <w:rFonts w:eastAsia="Calibri" w:cs="Arial"/>
        </w:rPr>
        <w:t>and</w:t>
      </w:r>
      <w:r>
        <w:rPr>
          <w:rFonts w:eastAsia="Calibri" w:cs="Arial"/>
        </w:rPr>
        <w:t>/or</w:t>
      </w:r>
      <w:r w:rsidRPr="00F04996">
        <w:rPr>
          <w:rFonts w:eastAsia="Calibri" w:cs="Arial"/>
        </w:rPr>
        <w:t xml:space="preserve"> repair/spare parts </w:t>
      </w:r>
      <w:r>
        <w:rPr>
          <w:rFonts w:eastAsia="Calibri" w:cs="Arial"/>
        </w:rPr>
        <w:t xml:space="preserve">are purchased under this subcontract, </w:t>
      </w:r>
      <w:r w:rsidRPr="005F0545">
        <w:rPr>
          <w:rFonts w:eastAsia="Calibri" w:cs="Arial"/>
        </w:rPr>
        <w:t>when requested by CONTRACTOR,</w:t>
      </w:r>
      <w:r>
        <w:rPr>
          <w:rFonts w:eastAsia="Calibri" w:cs="Arial"/>
        </w:rPr>
        <w:t xml:space="preserve"> </w:t>
      </w:r>
      <w:r w:rsidRPr="00FF544F">
        <w:rPr>
          <w:rFonts w:eastAsia="Calibri" w:cs="Arial"/>
        </w:rPr>
        <w:t xml:space="preserve">SUBCONTRACTOR shall provide quarterly reports to CONTRACTOR describing green/sustainable products procured by CONTRACTOR in the preceding quarter. Reports shall </w:t>
      </w:r>
      <w:r>
        <w:rPr>
          <w:rFonts w:eastAsia="Calibri" w:cs="Arial"/>
        </w:rPr>
        <w:t>(</w:t>
      </w:r>
      <w:r w:rsidRPr="00FF544F">
        <w:rPr>
          <w:rFonts w:eastAsia="Calibri" w:cs="Arial"/>
        </w:rPr>
        <w:t>at a minimum</w:t>
      </w:r>
      <w:r>
        <w:rPr>
          <w:rFonts w:eastAsia="Calibri" w:cs="Arial"/>
        </w:rPr>
        <w:t xml:space="preserve">) </w:t>
      </w:r>
      <w:r w:rsidRPr="00FF544F">
        <w:rPr>
          <w:rFonts w:eastAsia="Calibri" w:cs="Arial"/>
        </w:rPr>
        <w:t>include the following information:</w:t>
      </w:r>
    </w:p>
    <w:p w:rsidR="00F96814" w:rsidRPr="00FF544F" w:rsidRDefault="00F96814" w:rsidP="00F96814">
      <w:pPr>
        <w:rPr>
          <w:rFonts w:cs="Arial"/>
        </w:rPr>
      </w:pPr>
    </w:p>
    <w:p w:rsidR="00F96814" w:rsidRPr="00FF544F" w:rsidRDefault="00F96814" w:rsidP="00F96814">
      <w:pPr>
        <w:pStyle w:val="ListParagraph"/>
        <w:numPr>
          <w:ilvl w:val="0"/>
          <w:numId w:val="10"/>
        </w:numPr>
        <w:contextualSpacing/>
        <w:rPr>
          <w:rFonts w:ascii="Arial" w:hAnsi="Arial" w:cs="Arial"/>
        </w:rPr>
      </w:pPr>
      <w:r w:rsidRPr="00FF544F">
        <w:rPr>
          <w:rFonts w:ascii="Arial" w:hAnsi="Arial" w:cs="Arial"/>
        </w:rPr>
        <w:t>Total dollar value of CONTRACTOR purchases for the preceding quarter, separated into each product category shown at the Sustainable Facilities Tool website.</w:t>
      </w:r>
    </w:p>
    <w:p w:rsidR="00F96814" w:rsidRPr="00FF544F" w:rsidRDefault="00F96814" w:rsidP="00F96814">
      <w:pPr>
        <w:pStyle w:val="ListParagraph"/>
        <w:ind w:left="360"/>
        <w:rPr>
          <w:rFonts w:ascii="Arial" w:hAnsi="Arial" w:cs="Arial"/>
        </w:rPr>
      </w:pPr>
    </w:p>
    <w:p w:rsidR="00F96814" w:rsidRPr="00C63AE1" w:rsidRDefault="00F96814" w:rsidP="00F96814">
      <w:pPr>
        <w:pStyle w:val="ListParagraph"/>
        <w:numPr>
          <w:ilvl w:val="0"/>
          <w:numId w:val="10"/>
        </w:numPr>
        <w:contextualSpacing/>
        <w:rPr>
          <w:rFonts w:ascii="Arial" w:hAnsi="Arial" w:cs="Arial"/>
        </w:rPr>
      </w:pPr>
      <w:r w:rsidRPr="00FF544F">
        <w:rPr>
          <w:rFonts w:ascii="Arial" w:hAnsi="Arial" w:cs="Arial"/>
        </w:rPr>
        <w:t xml:space="preserve">Total dollar value of CONTRACTOR green/sustainable product purchases for the preceding quarter, separated into each product category </w:t>
      </w:r>
      <w:r w:rsidRPr="00C63AE1">
        <w:rPr>
          <w:rFonts w:ascii="Arial" w:hAnsi="Arial" w:cs="Arial"/>
        </w:rPr>
        <w:t xml:space="preserve">shown at the </w:t>
      </w:r>
      <w:r w:rsidRPr="00C63AE1">
        <w:rPr>
          <w:rFonts w:ascii="Arial" w:hAnsi="Arial" w:cs="Arial"/>
          <w:i/>
        </w:rPr>
        <w:t>Sustainable Facilities Tool</w:t>
      </w:r>
      <w:r w:rsidRPr="00C63AE1">
        <w:rPr>
          <w:rFonts w:ascii="Arial" w:hAnsi="Arial" w:cs="Arial"/>
        </w:rPr>
        <w:t xml:space="preserve"> website.</w:t>
      </w:r>
    </w:p>
    <w:p w:rsidR="00F96814" w:rsidRPr="00FF544F" w:rsidRDefault="00F96814" w:rsidP="00F96814">
      <w:pPr>
        <w:pStyle w:val="ListParagraph"/>
        <w:ind w:left="360"/>
        <w:contextualSpacing/>
        <w:rPr>
          <w:rFonts w:ascii="Arial" w:hAnsi="Arial" w:cs="Arial"/>
        </w:rPr>
      </w:pPr>
    </w:p>
    <w:p w:rsidR="000F51AB" w:rsidRPr="00BD092B" w:rsidRDefault="000F51AB" w:rsidP="000F51AB">
      <w:pPr>
        <w:pStyle w:val="Heading1"/>
        <w:spacing w:before="0" w:after="120"/>
        <w:ind w:left="1080" w:hanging="1080"/>
        <w:rPr>
          <w:b w:val="0"/>
          <w:sz w:val="20"/>
          <w:szCs w:val="20"/>
        </w:rPr>
      </w:pPr>
      <w:bookmarkStart w:id="172" w:name="_Toc44501363"/>
      <w:r w:rsidRPr="00BD092B">
        <w:rPr>
          <w:bCs w:val="0"/>
          <w:kern w:val="0"/>
          <w:sz w:val="20"/>
          <w:szCs w:val="20"/>
        </w:rPr>
        <w:t>GC-81A</w:t>
      </w:r>
      <w:r w:rsidRPr="00BD092B">
        <w:rPr>
          <w:bCs w:val="0"/>
          <w:kern w:val="0"/>
          <w:sz w:val="20"/>
          <w:szCs w:val="20"/>
        </w:rPr>
        <w:tab/>
        <w:t>LANL DELIVERY DAYS (</w:t>
      </w:r>
      <w:r w:rsidR="00B75DFC" w:rsidRPr="00701FFE">
        <w:rPr>
          <w:bCs w:val="0"/>
          <w:kern w:val="0"/>
          <w:sz w:val="20"/>
          <w:szCs w:val="20"/>
        </w:rPr>
        <w:t>Nov 2018</w:t>
      </w:r>
      <w:r w:rsidRPr="00BD092B">
        <w:rPr>
          <w:bCs w:val="0"/>
          <w:kern w:val="0"/>
          <w:sz w:val="20"/>
          <w:szCs w:val="20"/>
        </w:rPr>
        <w:t>)</w:t>
      </w:r>
      <w:bookmarkEnd w:id="171"/>
      <w:bookmarkEnd w:id="172"/>
      <w:r w:rsidRPr="00BD092B">
        <w:rPr>
          <w:bCs w:val="0"/>
          <w:kern w:val="0"/>
          <w:sz w:val="20"/>
          <w:szCs w:val="20"/>
        </w:rPr>
        <w:t xml:space="preserve"> </w:t>
      </w:r>
    </w:p>
    <w:p w:rsidR="000F51AB" w:rsidRPr="00BD092B" w:rsidRDefault="000F51AB" w:rsidP="000F51AB">
      <w:pPr>
        <w:rPr>
          <w:rFonts w:cs="Arial"/>
        </w:rPr>
      </w:pPr>
      <w:r w:rsidRPr="00BD092B">
        <w:rPr>
          <w:rFonts w:cs="Arial"/>
        </w:rPr>
        <w:t xml:space="preserve">Unless otherwise approved in writing by the Subcontract Administrator, SUBCONTRACTOR shall </w:t>
      </w:r>
      <w:r w:rsidRPr="00BD092B">
        <w:rPr>
          <w:rFonts w:cs="Arial"/>
          <w:u w:val="single"/>
        </w:rPr>
        <w:t>not</w:t>
      </w:r>
      <w:r w:rsidRPr="00BD092B">
        <w:rPr>
          <w:rFonts w:cs="Arial"/>
        </w:rPr>
        <w:t xml:space="preserve"> make deliveries to LANL on the following days: </w:t>
      </w:r>
    </w:p>
    <w:p w:rsidR="000F51AB" w:rsidRPr="00BD092B" w:rsidRDefault="000F51AB" w:rsidP="000F51AB">
      <w:pPr>
        <w:numPr>
          <w:ilvl w:val="0"/>
          <w:numId w:val="8"/>
        </w:numPr>
        <w:rPr>
          <w:rFonts w:cs="Arial"/>
        </w:rPr>
      </w:pPr>
      <w:r w:rsidRPr="00BD092B">
        <w:rPr>
          <w:rFonts w:cs="Arial"/>
        </w:rPr>
        <w:t>Saturday and Sunday;</w:t>
      </w:r>
    </w:p>
    <w:p w:rsidR="000F51AB" w:rsidRPr="00BD092B" w:rsidRDefault="000F51AB" w:rsidP="000F51AB">
      <w:pPr>
        <w:numPr>
          <w:ilvl w:val="0"/>
          <w:numId w:val="8"/>
        </w:numPr>
        <w:rPr>
          <w:rFonts w:cs="Arial"/>
        </w:rPr>
      </w:pPr>
      <w:r w:rsidRPr="00BD092B">
        <w:rPr>
          <w:rFonts w:cs="Arial"/>
        </w:rPr>
        <w:t>The days designated as national holidays (i.e., New Year</w:t>
      </w:r>
      <w:r w:rsidR="006007B5">
        <w:rPr>
          <w:rFonts w:cs="Arial"/>
        </w:rPr>
        <w:t>’</w:t>
      </w:r>
      <w:r w:rsidRPr="00BD092B">
        <w:rPr>
          <w:rFonts w:cs="Arial"/>
        </w:rPr>
        <w:t>s Day, Martin Luther King, Jr. Day, Presidents</w:t>
      </w:r>
      <w:r w:rsidR="006007B5">
        <w:rPr>
          <w:rFonts w:cs="Arial"/>
        </w:rPr>
        <w:t>’</w:t>
      </w:r>
      <w:r w:rsidRPr="00BD092B">
        <w:rPr>
          <w:rFonts w:cs="Arial"/>
        </w:rPr>
        <w:t xml:space="preserve"> Day, Memorial Day, Independence Day, Labor Day, Veteran</w:t>
      </w:r>
      <w:r w:rsidR="006007B5">
        <w:rPr>
          <w:rFonts w:cs="Arial"/>
        </w:rPr>
        <w:t>’</w:t>
      </w:r>
      <w:r w:rsidRPr="00BD092B">
        <w:rPr>
          <w:rFonts w:cs="Arial"/>
        </w:rPr>
        <w:t>s Day, Thanksgiving Day, and Christmas Day);</w:t>
      </w:r>
    </w:p>
    <w:p w:rsidR="000F51AB" w:rsidRPr="00BD092B" w:rsidRDefault="000F51AB" w:rsidP="000F51AB">
      <w:pPr>
        <w:numPr>
          <w:ilvl w:val="0"/>
          <w:numId w:val="8"/>
        </w:numPr>
        <w:rPr>
          <w:rFonts w:cs="Arial"/>
        </w:rPr>
      </w:pPr>
      <w:r w:rsidRPr="00BD092B">
        <w:rPr>
          <w:rFonts w:cs="Arial"/>
        </w:rPr>
        <w:t>If a national holiday falls on a Saturday or Sunday, the preceding Friday or the following Monday may not be a LANL work day; therefore contact the Subcontract Administrator for an acceptable delivery date;</w:t>
      </w:r>
    </w:p>
    <w:p w:rsidR="000F51AB" w:rsidRPr="00BD092B" w:rsidRDefault="000F51AB" w:rsidP="000F51AB">
      <w:pPr>
        <w:numPr>
          <w:ilvl w:val="0"/>
          <w:numId w:val="8"/>
        </w:numPr>
        <w:rPr>
          <w:rFonts w:cs="Arial"/>
        </w:rPr>
      </w:pPr>
      <w:r w:rsidRPr="00BD092B">
        <w:rPr>
          <w:rFonts w:cs="Arial"/>
        </w:rPr>
        <w:t>The Friday after Thanksgiving; and</w:t>
      </w:r>
    </w:p>
    <w:p w:rsidR="000F51AB" w:rsidRPr="00BD092B" w:rsidRDefault="000F51AB" w:rsidP="000F51AB">
      <w:pPr>
        <w:numPr>
          <w:ilvl w:val="0"/>
          <w:numId w:val="8"/>
        </w:numPr>
        <w:rPr>
          <w:rFonts w:cs="Arial"/>
        </w:rPr>
      </w:pPr>
      <w:r w:rsidRPr="00BD092B">
        <w:rPr>
          <w:rFonts w:cs="Arial"/>
        </w:rPr>
        <w:t>The days falling between Christmas Day and New Year</w:t>
      </w:r>
      <w:r w:rsidR="006007B5">
        <w:rPr>
          <w:rFonts w:cs="Arial"/>
        </w:rPr>
        <w:t>’</w:t>
      </w:r>
      <w:r w:rsidRPr="00BD092B">
        <w:rPr>
          <w:rFonts w:cs="Arial"/>
        </w:rPr>
        <w:t>s.</w:t>
      </w:r>
    </w:p>
    <w:p w:rsidR="000F51AB" w:rsidRPr="00BD092B" w:rsidRDefault="000F51AB" w:rsidP="000F51AB">
      <w:pPr>
        <w:ind w:left="720" w:hanging="720"/>
        <w:rPr>
          <w:rFonts w:cs="Arial"/>
        </w:rPr>
      </w:pPr>
    </w:p>
    <w:p w:rsidR="000F51AB" w:rsidRPr="00BD092B" w:rsidRDefault="000F51AB" w:rsidP="000F51AB">
      <w:pPr>
        <w:pStyle w:val="Heading1"/>
        <w:spacing w:before="0" w:after="120"/>
        <w:ind w:left="1080" w:hanging="1080"/>
        <w:rPr>
          <w:b w:val="0"/>
          <w:sz w:val="20"/>
          <w:szCs w:val="20"/>
        </w:rPr>
      </w:pPr>
      <w:bookmarkStart w:id="173" w:name="_Toc396385394"/>
      <w:bookmarkStart w:id="174" w:name="_Toc44501364"/>
      <w:r w:rsidRPr="00BD092B">
        <w:rPr>
          <w:bCs w:val="0"/>
          <w:kern w:val="0"/>
          <w:sz w:val="20"/>
          <w:szCs w:val="20"/>
        </w:rPr>
        <w:t>GC-84</w:t>
      </w:r>
      <w:r w:rsidRPr="00BD092B">
        <w:rPr>
          <w:bCs w:val="0"/>
          <w:kern w:val="0"/>
          <w:sz w:val="20"/>
          <w:szCs w:val="20"/>
        </w:rPr>
        <w:tab/>
      </w:r>
      <w:r w:rsidRPr="00BD092B">
        <w:rPr>
          <w:sz w:val="20"/>
          <w:szCs w:val="20"/>
        </w:rPr>
        <w:t>ASSESSMENT OF SUBCONTRACTOR</w:t>
      </w:r>
      <w:r w:rsidR="006007B5">
        <w:rPr>
          <w:sz w:val="20"/>
          <w:szCs w:val="20"/>
        </w:rPr>
        <w:t>’</w:t>
      </w:r>
      <w:r w:rsidRPr="00BD092B">
        <w:rPr>
          <w:sz w:val="20"/>
          <w:szCs w:val="20"/>
        </w:rPr>
        <w:t>S PERFORMANCE</w:t>
      </w:r>
      <w:r w:rsidRPr="00BD092B">
        <w:rPr>
          <w:bCs w:val="0"/>
          <w:kern w:val="0"/>
          <w:sz w:val="20"/>
          <w:szCs w:val="20"/>
        </w:rPr>
        <w:t xml:space="preserve"> (Aug 2014)</w:t>
      </w:r>
      <w:bookmarkEnd w:id="173"/>
      <w:bookmarkEnd w:id="174"/>
      <w:r w:rsidRPr="00BD092B">
        <w:rPr>
          <w:bCs w:val="0"/>
          <w:kern w:val="0"/>
          <w:sz w:val="20"/>
          <w:szCs w:val="20"/>
        </w:rPr>
        <w:t xml:space="preserve"> </w:t>
      </w:r>
    </w:p>
    <w:p w:rsidR="000F51AB" w:rsidRPr="00BD092B" w:rsidRDefault="000F51AB" w:rsidP="000F51AB">
      <w:pPr>
        <w:rPr>
          <w:rFonts w:cs="Arial"/>
          <w:snapToGrid w:val="0"/>
          <w:color w:val="000000"/>
        </w:rPr>
      </w:pPr>
      <w:r w:rsidRPr="00BD092B">
        <w:rPr>
          <w:rFonts w:cs="Arial"/>
        </w:rPr>
        <w:t>CONTRACTOR shall periodically assess SUBCONTRACTOR</w:t>
      </w:r>
      <w:r w:rsidR="006007B5">
        <w:rPr>
          <w:rFonts w:cs="Arial"/>
        </w:rPr>
        <w:t>’</w:t>
      </w:r>
      <w:r w:rsidRPr="00BD092B">
        <w:rPr>
          <w:rFonts w:cs="Arial"/>
        </w:rPr>
        <w:t>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0F51AB" w:rsidRPr="00BD092B" w:rsidRDefault="000F51AB" w:rsidP="000F51AB">
      <w:pPr>
        <w:rPr>
          <w:rFonts w:cs="Arial"/>
        </w:rPr>
      </w:pPr>
    </w:p>
    <w:p w:rsidR="00C06607" w:rsidRPr="00BD092B" w:rsidRDefault="00C06607" w:rsidP="00C06607">
      <w:pPr>
        <w:pStyle w:val="Heading1"/>
        <w:spacing w:before="0" w:after="120"/>
        <w:ind w:left="900" w:hanging="900"/>
        <w:rPr>
          <w:color w:val="333333"/>
          <w:sz w:val="20"/>
          <w:szCs w:val="20"/>
        </w:rPr>
      </w:pPr>
      <w:bookmarkStart w:id="175" w:name="_Toc396385397"/>
      <w:bookmarkStart w:id="176" w:name="_Toc44501365"/>
      <w:r w:rsidRPr="00BD092B">
        <w:rPr>
          <w:sz w:val="20"/>
          <w:szCs w:val="20"/>
        </w:rPr>
        <w:t>GC-87</w:t>
      </w:r>
      <w:r w:rsidRPr="00BD092B">
        <w:rPr>
          <w:sz w:val="20"/>
          <w:szCs w:val="20"/>
        </w:rPr>
        <w:tab/>
        <w:t>RADIOACTIVE SEALED SOURCES (Aug 2014)</w:t>
      </w:r>
      <w:bookmarkEnd w:id="175"/>
      <w:bookmarkEnd w:id="176"/>
      <w:r w:rsidRPr="00BD092B">
        <w:rPr>
          <w:sz w:val="20"/>
          <w:szCs w:val="20"/>
        </w:rPr>
        <w:t xml:space="preserve"> </w:t>
      </w:r>
    </w:p>
    <w:p w:rsidR="00C06607" w:rsidRDefault="00C06607" w:rsidP="00C06607">
      <w:r w:rsidRPr="00BD092B">
        <w:t>Whenever CONTRACTOR purchases a sealed radioactive source (i.e., radiation which is enclosed in delivery devices such as cylinders, pellets, pins, plaques, rods, tubes or wires) from SUBCONTRACTOR, SUBCONTRACTOR shall affix a copy of the Source Certificate to the exterior of each sealed source container and the original Source Certificate shall be enclosed within the container.</w:t>
      </w:r>
    </w:p>
    <w:p w:rsidR="00F96814" w:rsidRDefault="00F96814" w:rsidP="00C06607"/>
    <w:p w:rsidR="00F96814" w:rsidRPr="001C75FE" w:rsidRDefault="00F96814" w:rsidP="00F96814">
      <w:pPr>
        <w:pStyle w:val="Heading1"/>
        <w:spacing w:before="0" w:after="120"/>
        <w:ind w:left="900" w:hanging="900"/>
        <w:rPr>
          <w:b w:val="0"/>
          <w:sz w:val="20"/>
          <w:szCs w:val="20"/>
        </w:rPr>
      </w:pPr>
      <w:bookmarkStart w:id="177" w:name="_Toc413392466"/>
      <w:bookmarkStart w:id="178" w:name="_Toc44501366"/>
      <w:r w:rsidRPr="001C75FE">
        <w:rPr>
          <w:bCs w:val="0"/>
          <w:kern w:val="0"/>
          <w:sz w:val="20"/>
          <w:szCs w:val="20"/>
        </w:rPr>
        <w:t>GC-</w:t>
      </w:r>
      <w:r>
        <w:rPr>
          <w:bCs w:val="0"/>
          <w:kern w:val="0"/>
          <w:sz w:val="20"/>
          <w:szCs w:val="20"/>
        </w:rPr>
        <w:t>88</w:t>
      </w:r>
      <w:r>
        <w:rPr>
          <w:bCs w:val="0"/>
          <w:kern w:val="0"/>
          <w:sz w:val="20"/>
          <w:szCs w:val="20"/>
        </w:rPr>
        <w:tab/>
      </w:r>
      <w:r w:rsidRPr="0099614E">
        <w:rPr>
          <w:bCs w:val="0"/>
          <w:kern w:val="36"/>
          <w:sz w:val="20"/>
          <w:szCs w:val="20"/>
        </w:rPr>
        <w:t>MINIMUM WAGES UNDER EXECUTIVE ORDER 13658 (</w:t>
      </w:r>
      <w:r w:rsidRPr="002E1B16">
        <w:rPr>
          <w:bCs w:val="0"/>
          <w:kern w:val="36"/>
          <w:sz w:val="20"/>
          <w:szCs w:val="20"/>
        </w:rPr>
        <w:t>Mar 2015</w:t>
      </w:r>
      <w:r w:rsidRPr="0099614E">
        <w:rPr>
          <w:bCs w:val="0"/>
          <w:kern w:val="36"/>
          <w:sz w:val="20"/>
          <w:szCs w:val="20"/>
        </w:rPr>
        <w:t>)</w:t>
      </w:r>
      <w:bookmarkEnd w:id="177"/>
      <w:bookmarkEnd w:id="178"/>
      <w:r>
        <w:rPr>
          <w:b w:val="0"/>
          <w:bCs w:val="0"/>
          <w:kern w:val="36"/>
          <w:sz w:val="20"/>
          <w:szCs w:val="20"/>
        </w:rPr>
        <w:t xml:space="preserve"> </w:t>
      </w:r>
    </w:p>
    <w:p w:rsidR="00F96814" w:rsidRDefault="00F96814" w:rsidP="00F96814">
      <w:r>
        <w:t>This clause implements Executive Order 13658, Establishing a Minimum Wage for Contractors, dated February 12, 2014, and OMB Policy Memorandum M-14-09, dated June 12, 2014.</w:t>
      </w:r>
    </w:p>
    <w:p w:rsidR="00F96814" w:rsidRDefault="00F96814" w:rsidP="00F96814"/>
    <w:p w:rsidR="00F96814" w:rsidRDefault="00F96814" w:rsidP="00F96814">
      <w:pPr>
        <w:ind w:left="720" w:hanging="720"/>
      </w:pPr>
      <w:r w:rsidRPr="0048748C">
        <w:t>(a)</w:t>
      </w:r>
      <w:r w:rsidRPr="0048748C">
        <w:tab/>
      </w:r>
      <w:r>
        <w:t>Each service employee, laborer, or mechanic employed in the United States (the 50 States and the District of Columbia) in the performance of this contract by SUBCONTRACTOR or any lower-tier subcontractor, regardless of any contractual relationship which may be alleged to exist 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F96814" w:rsidRDefault="00F96814" w:rsidP="00F96814">
      <w:pPr>
        <w:ind w:left="720" w:hanging="720"/>
      </w:pPr>
    </w:p>
    <w:p w:rsidR="00F96814" w:rsidRDefault="00F96814" w:rsidP="00F96814">
      <w:pPr>
        <w:ind w:left="720" w:hanging="720"/>
      </w:pPr>
      <w:r>
        <w:t>(b)</w:t>
      </w:r>
      <w:r>
        <w:tab/>
        <w:t>SUBCONTRACTOR shall adjust the minimum wage paid under this subcontract each time that Secretary of Labor</w:t>
      </w:r>
      <w:r w:rsidR="006007B5">
        <w:t>’</w:t>
      </w:r>
      <w:r>
        <w:t>s annual determination of the applicable minimum wage under section 2(a</w:t>
      </w:r>
      <w:proofErr w:type="gramStart"/>
      <w:r>
        <w:t>)(</w:t>
      </w:r>
      <w:proofErr w:type="gramEnd"/>
      <w:r>
        <w:t xml:space="preserve">ii) </w:t>
      </w:r>
      <w:r>
        <w:lastRenderedPageBreak/>
        <w:t xml:space="preserve">of Executive Order 13658 results in a higher minimum wage. Adjustments to the Executive Order minimum wage under section 2(a)(ii)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1" w:history="1">
        <w:r w:rsidRPr="00903C40">
          <w:rPr>
            <w:rStyle w:val="Hyperlink"/>
          </w:rPr>
          <w:t>www.wdol.gov</w:t>
        </w:r>
      </w:hyperlink>
      <w:r>
        <w:t xml:space="preserve"> (or any successor website). The applicable published minimum wage is incorporated by reference into this subcontract.</w:t>
      </w:r>
    </w:p>
    <w:p w:rsidR="00F96814" w:rsidRDefault="00F96814" w:rsidP="00F96814">
      <w:pPr>
        <w:ind w:left="720" w:hanging="720"/>
      </w:pPr>
    </w:p>
    <w:p w:rsidR="00F96814" w:rsidRDefault="00F96814" w:rsidP="00F96814">
      <w:pPr>
        <w:ind w:left="720" w:hanging="720"/>
      </w:pPr>
      <w:r>
        <w:t>(c)</w:t>
      </w:r>
      <w:r>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F96814" w:rsidRDefault="00F96814" w:rsidP="00F96814">
      <w:pPr>
        <w:ind w:left="720" w:hanging="720"/>
      </w:pPr>
    </w:p>
    <w:p w:rsidR="00F96814" w:rsidRDefault="00F96814" w:rsidP="00F96814">
      <w:pPr>
        <w:ind w:left="720" w:hanging="720"/>
      </w:pPr>
      <w:r>
        <w:t>(d)</w:t>
      </w:r>
      <w:r>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F96814" w:rsidRDefault="00F96814" w:rsidP="00F96814">
      <w:pPr>
        <w:ind w:left="720" w:hanging="720"/>
      </w:pPr>
    </w:p>
    <w:p w:rsidR="00F96814" w:rsidRDefault="00F96814" w:rsidP="00F96814">
      <w:pPr>
        <w:ind w:left="720" w:hanging="720"/>
      </w:pPr>
      <w:r>
        <w:t>(e)</w:t>
      </w:r>
      <w:r>
        <w:tab/>
        <w:t>SUBCONTRACTOR shall include the substance of this clause, including this paragraph (e) in all subcontracts.</w:t>
      </w:r>
    </w:p>
    <w:p w:rsidR="00F96814" w:rsidRDefault="00F96814" w:rsidP="00F96814"/>
    <w:p w:rsidR="00701FFE" w:rsidRPr="008449DE" w:rsidRDefault="00701FFE" w:rsidP="00701FFE">
      <w:pPr>
        <w:pStyle w:val="Heading1"/>
        <w:spacing w:before="0" w:after="120"/>
        <w:ind w:left="900" w:hanging="900"/>
        <w:rPr>
          <w:bCs w:val="0"/>
          <w:kern w:val="0"/>
          <w:sz w:val="20"/>
          <w:szCs w:val="20"/>
        </w:rPr>
      </w:pPr>
      <w:bookmarkStart w:id="179" w:name="_Toc535415166"/>
      <w:bookmarkStart w:id="180" w:name="_Toc43816561"/>
      <w:bookmarkStart w:id="181" w:name="_Toc44399919"/>
      <w:bookmarkStart w:id="182" w:name="_Toc44501367"/>
      <w:r w:rsidRPr="008449DE">
        <w:rPr>
          <w:bCs w:val="0"/>
          <w:kern w:val="0"/>
          <w:sz w:val="20"/>
          <w:szCs w:val="20"/>
        </w:rPr>
        <w:t>GC-</w:t>
      </w:r>
      <w:r>
        <w:rPr>
          <w:bCs w:val="0"/>
          <w:kern w:val="0"/>
          <w:sz w:val="20"/>
          <w:szCs w:val="20"/>
        </w:rPr>
        <w:t>90</w:t>
      </w:r>
      <w:r w:rsidRPr="008449DE">
        <w:rPr>
          <w:bCs w:val="0"/>
          <w:kern w:val="0"/>
          <w:sz w:val="20"/>
          <w:szCs w:val="20"/>
        </w:rPr>
        <w:tab/>
        <w:t>STOP WORK IN EVENT OF IMMINENT DANGER (</w:t>
      </w:r>
      <w:r w:rsidRPr="00EB233D">
        <w:rPr>
          <w:bCs w:val="0"/>
          <w:kern w:val="0"/>
          <w:sz w:val="20"/>
          <w:szCs w:val="20"/>
          <w:highlight w:val="yellow"/>
        </w:rPr>
        <w:t>Jan 2019</w:t>
      </w:r>
      <w:r w:rsidRPr="008449DE">
        <w:rPr>
          <w:bCs w:val="0"/>
          <w:kern w:val="0"/>
          <w:sz w:val="20"/>
          <w:szCs w:val="20"/>
        </w:rPr>
        <w:t>) [Applicable to work perfo</w:t>
      </w:r>
      <w:r>
        <w:rPr>
          <w:bCs w:val="0"/>
          <w:kern w:val="0"/>
          <w:sz w:val="20"/>
          <w:szCs w:val="20"/>
        </w:rPr>
        <w:t>r</w:t>
      </w:r>
      <w:r w:rsidRPr="008449DE">
        <w:rPr>
          <w:bCs w:val="0"/>
          <w:kern w:val="0"/>
          <w:sz w:val="20"/>
          <w:szCs w:val="20"/>
        </w:rPr>
        <w:t>med on site at Los Alamos National Laboratory (LANL)]</w:t>
      </w:r>
      <w:bookmarkEnd w:id="179"/>
      <w:bookmarkEnd w:id="180"/>
      <w:bookmarkEnd w:id="181"/>
      <w:bookmarkEnd w:id="182"/>
    </w:p>
    <w:p w:rsidR="0086148F" w:rsidRPr="008D661E" w:rsidRDefault="0086148F" w:rsidP="0086148F">
      <w:r w:rsidRPr="008D661E">
        <w:t xml:space="preserve">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w:t>
      </w:r>
      <w:r>
        <w:t>SUBCONTRACTOR shall apprise its e</w:t>
      </w:r>
      <w:r w:rsidRPr="008D661E">
        <w:t xml:space="preserve">mployees </w:t>
      </w:r>
      <w:r>
        <w:t xml:space="preserve">working under this Subcontract </w:t>
      </w:r>
      <w:r w:rsidRPr="008D661E">
        <w:t>of their right to stop work pursuant to this clause.  SUBCONTRACTOR shall include this clause in all subcontracts to be performed at LANL.</w:t>
      </w:r>
    </w:p>
    <w:p w:rsidR="00701FFE" w:rsidRDefault="00701FFE" w:rsidP="00701FFE">
      <w:bookmarkStart w:id="183" w:name="_GoBack"/>
      <w:bookmarkEnd w:id="183"/>
    </w:p>
    <w:p w:rsidR="00701FFE" w:rsidRDefault="00701FFE" w:rsidP="00F96814"/>
    <w:sectPr w:rsidR="00701FFE" w:rsidSect="007D6FA4">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9C2" w:rsidRDefault="004319C2">
      <w:r>
        <w:separator/>
      </w:r>
    </w:p>
  </w:endnote>
  <w:endnote w:type="continuationSeparator" w:id="0">
    <w:p w:rsidR="004319C2" w:rsidRDefault="0043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BB" w:rsidRPr="007D6FA4" w:rsidRDefault="007D6FA4" w:rsidP="004E6A9D">
    <w:pPr>
      <w:pBdr>
        <w:top w:val="single" w:sz="4" w:space="1" w:color="auto"/>
      </w:pBdr>
      <w:tabs>
        <w:tab w:val="right" w:pos="9360"/>
      </w:tabs>
      <w:rPr>
        <w:sz w:val="16"/>
        <w:szCs w:val="16"/>
      </w:rPr>
    </w:pPr>
    <w:r w:rsidRPr="007D6FA4">
      <w:rPr>
        <w:sz w:val="16"/>
        <w:szCs w:val="16"/>
      </w:rPr>
      <w:t xml:space="preserve">NCIPO Ex A (Rev. </w:t>
    </w:r>
    <w:r w:rsidR="003138FF">
      <w:rPr>
        <w:sz w:val="16"/>
        <w:szCs w:val="16"/>
      </w:rPr>
      <w:t>4.0</w:t>
    </w:r>
    <w:r>
      <w:rPr>
        <w:sz w:val="16"/>
        <w:szCs w:val="16"/>
      </w:rPr>
      <w:t xml:space="preserve">, </w:t>
    </w:r>
    <w:r w:rsidR="003138FF">
      <w:rPr>
        <w:sz w:val="16"/>
        <w:szCs w:val="16"/>
      </w:rPr>
      <w:t>7</w:t>
    </w:r>
    <w:r>
      <w:rPr>
        <w:sz w:val="16"/>
        <w:szCs w:val="16"/>
      </w:rPr>
      <w:t>/</w:t>
    </w:r>
    <w:r w:rsidR="003138FF">
      <w:rPr>
        <w:sz w:val="16"/>
        <w:szCs w:val="16"/>
      </w:rPr>
      <w:t>1</w:t>
    </w:r>
    <w:r>
      <w:rPr>
        <w:sz w:val="16"/>
        <w:szCs w:val="16"/>
      </w:rPr>
      <w:t>/20</w:t>
    </w:r>
    <w:r w:rsidRPr="007D6FA4">
      <w:rPr>
        <w:sz w:val="16"/>
        <w:szCs w:val="16"/>
      </w:rPr>
      <w:t>)</w:t>
    </w:r>
    <w:r w:rsidR="00033F52">
      <w:rPr>
        <w:sz w:val="16"/>
        <w:szCs w:val="16"/>
      </w:rPr>
      <w:tab/>
    </w:r>
    <w:r w:rsidR="003319BB" w:rsidRPr="007D6FA4">
      <w:rPr>
        <w:sz w:val="16"/>
        <w:szCs w:val="16"/>
      </w:rPr>
      <w:t xml:space="preserve">Page </w:t>
    </w:r>
    <w:r w:rsidR="003319BB" w:rsidRPr="007D6FA4">
      <w:rPr>
        <w:sz w:val="16"/>
        <w:szCs w:val="16"/>
      </w:rPr>
      <w:fldChar w:fldCharType="begin"/>
    </w:r>
    <w:r w:rsidR="003319BB" w:rsidRPr="007D6FA4">
      <w:rPr>
        <w:sz w:val="16"/>
        <w:szCs w:val="16"/>
      </w:rPr>
      <w:instrText xml:space="preserve"> PAGE </w:instrText>
    </w:r>
    <w:r w:rsidR="003319BB" w:rsidRPr="007D6FA4">
      <w:rPr>
        <w:sz w:val="16"/>
        <w:szCs w:val="16"/>
      </w:rPr>
      <w:fldChar w:fldCharType="separate"/>
    </w:r>
    <w:r w:rsidR="0086148F">
      <w:rPr>
        <w:noProof/>
        <w:sz w:val="16"/>
        <w:szCs w:val="16"/>
      </w:rPr>
      <w:t>15</w:t>
    </w:r>
    <w:r w:rsidR="003319BB" w:rsidRPr="007D6FA4">
      <w:rPr>
        <w:sz w:val="16"/>
        <w:szCs w:val="16"/>
      </w:rPr>
      <w:fldChar w:fldCharType="end"/>
    </w:r>
    <w:r w:rsidR="003319BB" w:rsidRPr="007D6FA4">
      <w:rPr>
        <w:sz w:val="16"/>
        <w:szCs w:val="16"/>
      </w:rPr>
      <w:t xml:space="preserve"> of </w:t>
    </w:r>
    <w:r w:rsidR="00B93B21" w:rsidRPr="007D6FA4">
      <w:rPr>
        <w:sz w:val="16"/>
        <w:szCs w:val="16"/>
      </w:rPr>
      <w:fldChar w:fldCharType="begin"/>
    </w:r>
    <w:r w:rsidR="00B93B21" w:rsidRPr="007D6FA4">
      <w:rPr>
        <w:sz w:val="16"/>
        <w:szCs w:val="16"/>
      </w:rPr>
      <w:instrText xml:space="preserve"> NUMPAGES </w:instrText>
    </w:r>
    <w:r w:rsidR="00B93B21" w:rsidRPr="007D6FA4">
      <w:rPr>
        <w:sz w:val="16"/>
        <w:szCs w:val="16"/>
      </w:rPr>
      <w:fldChar w:fldCharType="separate"/>
    </w:r>
    <w:r w:rsidR="0086148F">
      <w:rPr>
        <w:noProof/>
        <w:sz w:val="16"/>
        <w:szCs w:val="16"/>
      </w:rPr>
      <w:t>16</w:t>
    </w:r>
    <w:r w:rsidR="00B93B21" w:rsidRPr="007D6FA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BB" w:rsidRPr="004E6A9D" w:rsidRDefault="00C054DF" w:rsidP="004E6A9D">
    <w:pPr>
      <w:pBdr>
        <w:top w:val="single" w:sz="4" w:space="1" w:color="auto"/>
      </w:pBdr>
      <w:tabs>
        <w:tab w:val="right" w:pos="9360"/>
      </w:tabs>
      <w:rPr>
        <w:sz w:val="16"/>
        <w:szCs w:val="16"/>
      </w:rPr>
    </w:pPr>
    <w:r w:rsidRPr="007D6FA4">
      <w:rPr>
        <w:sz w:val="16"/>
        <w:szCs w:val="16"/>
      </w:rPr>
      <w:t xml:space="preserve">NCIPO Ex A (Rev. </w:t>
    </w:r>
    <w:r w:rsidR="003138FF">
      <w:rPr>
        <w:sz w:val="16"/>
        <w:szCs w:val="16"/>
      </w:rPr>
      <w:t>4.0</w:t>
    </w:r>
    <w:r>
      <w:rPr>
        <w:sz w:val="16"/>
        <w:szCs w:val="16"/>
      </w:rPr>
      <w:t xml:space="preserve">, </w:t>
    </w:r>
    <w:r w:rsidR="003138FF">
      <w:rPr>
        <w:sz w:val="16"/>
        <w:szCs w:val="16"/>
      </w:rPr>
      <w:t>7</w:t>
    </w:r>
    <w:r>
      <w:rPr>
        <w:sz w:val="16"/>
        <w:szCs w:val="16"/>
      </w:rPr>
      <w:t>/</w:t>
    </w:r>
    <w:r w:rsidR="003138FF">
      <w:rPr>
        <w:sz w:val="16"/>
        <w:szCs w:val="16"/>
      </w:rPr>
      <w:t>1</w:t>
    </w:r>
    <w:r>
      <w:rPr>
        <w:sz w:val="16"/>
        <w:szCs w:val="16"/>
      </w:rPr>
      <w:t>/20</w:t>
    </w:r>
    <w:r w:rsidRPr="007D6FA4">
      <w:rPr>
        <w:sz w:val="16"/>
        <w:szCs w:val="16"/>
      </w:rPr>
      <w:t>)</w:t>
    </w:r>
    <w:r>
      <w:rPr>
        <w:sz w:val="16"/>
        <w:szCs w:val="16"/>
      </w:rPr>
      <w:tab/>
    </w:r>
    <w:r w:rsidRPr="007D6FA4">
      <w:rPr>
        <w:sz w:val="16"/>
        <w:szCs w:val="16"/>
      </w:rPr>
      <w:t xml:space="preserve">Page </w:t>
    </w:r>
    <w:r w:rsidRPr="007D6FA4">
      <w:rPr>
        <w:sz w:val="16"/>
        <w:szCs w:val="16"/>
      </w:rPr>
      <w:fldChar w:fldCharType="begin"/>
    </w:r>
    <w:r w:rsidRPr="007D6FA4">
      <w:rPr>
        <w:sz w:val="16"/>
        <w:szCs w:val="16"/>
      </w:rPr>
      <w:instrText xml:space="preserve"> PAGE </w:instrText>
    </w:r>
    <w:r w:rsidRPr="007D6FA4">
      <w:rPr>
        <w:sz w:val="16"/>
        <w:szCs w:val="16"/>
      </w:rPr>
      <w:fldChar w:fldCharType="separate"/>
    </w:r>
    <w:r w:rsidR="0086148F">
      <w:rPr>
        <w:noProof/>
        <w:sz w:val="16"/>
        <w:szCs w:val="16"/>
      </w:rPr>
      <w:t>1</w:t>
    </w:r>
    <w:r w:rsidRPr="007D6FA4">
      <w:rPr>
        <w:sz w:val="16"/>
        <w:szCs w:val="16"/>
      </w:rPr>
      <w:fldChar w:fldCharType="end"/>
    </w:r>
    <w:r w:rsidRPr="007D6FA4">
      <w:rPr>
        <w:sz w:val="16"/>
        <w:szCs w:val="16"/>
      </w:rPr>
      <w:t xml:space="preserve"> of </w:t>
    </w:r>
    <w:r w:rsidRPr="007D6FA4">
      <w:rPr>
        <w:sz w:val="16"/>
        <w:szCs w:val="16"/>
      </w:rPr>
      <w:fldChar w:fldCharType="begin"/>
    </w:r>
    <w:r w:rsidRPr="007D6FA4">
      <w:rPr>
        <w:sz w:val="16"/>
        <w:szCs w:val="16"/>
      </w:rPr>
      <w:instrText xml:space="preserve"> NUMPAGES </w:instrText>
    </w:r>
    <w:r w:rsidRPr="007D6FA4">
      <w:rPr>
        <w:sz w:val="16"/>
        <w:szCs w:val="16"/>
      </w:rPr>
      <w:fldChar w:fldCharType="separate"/>
    </w:r>
    <w:r w:rsidR="0086148F">
      <w:rPr>
        <w:noProof/>
        <w:sz w:val="16"/>
        <w:szCs w:val="16"/>
      </w:rPr>
      <w:t>16</w:t>
    </w:r>
    <w:r w:rsidRPr="007D6FA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9C2" w:rsidRDefault="004319C2">
      <w:r>
        <w:separator/>
      </w:r>
    </w:p>
  </w:footnote>
  <w:footnote w:type="continuationSeparator" w:id="0">
    <w:p w:rsidR="004319C2" w:rsidRDefault="0043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BB" w:rsidRDefault="00CB38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01.25pt;height:133.5pt;rotation:315;z-index:-251657728;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EC" w:rsidRPr="007D6FA4" w:rsidRDefault="007D6FA4" w:rsidP="00EF72EC">
    <w:pPr>
      <w:pStyle w:val="Header"/>
      <w:tabs>
        <w:tab w:val="clear" w:pos="4320"/>
        <w:tab w:val="clear" w:pos="8640"/>
        <w:tab w:val="right" w:pos="9360"/>
      </w:tabs>
      <w:jc w:val="center"/>
      <w:rPr>
        <w:sz w:val="18"/>
        <w:szCs w:val="18"/>
      </w:rPr>
    </w:pPr>
    <w:r w:rsidRPr="007D6FA4">
      <w:rPr>
        <w:rFonts w:cs="Arial"/>
        <w:sz w:val="18"/>
        <w:szCs w:val="18"/>
      </w:rPr>
      <w:t xml:space="preserve">Subcontract No. </w:t>
    </w:r>
    <w:r w:rsidRPr="007D6FA4">
      <w:rPr>
        <w:rFonts w:cs="Arial"/>
        <w:sz w:val="18"/>
        <w:szCs w:val="18"/>
        <w:highlight w:val="yellow"/>
      </w:rPr>
      <w:t>*</w:t>
    </w:r>
    <w:r w:rsidR="00EF72EC" w:rsidRPr="007D6FA4">
      <w:rPr>
        <w:sz w:val="18"/>
        <w:szCs w:val="18"/>
      </w:rPr>
      <w:tab/>
      <w:t>Exhibit A General Conditions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BB" w:rsidRDefault="00A27826">
    <w:pPr>
      <w:pStyle w:val="Header"/>
    </w:pPr>
    <w:r w:rsidRPr="00820117">
      <w:rPr>
        <w:rFonts w:cs="Arial"/>
        <w:sz w:val="18"/>
        <w:szCs w:val="18"/>
      </w:rPr>
      <w:t xml:space="preserve">Subcontract No. </w:t>
    </w:r>
    <w:r w:rsidRPr="00820117">
      <w:rPr>
        <w:rFonts w:cs="Arial"/>
        <w:sz w:val="18"/>
        <w:szCs w:val="18"/>
        <w:highlight w:val="yellow"/>
      </w:rPr>
      <w:t>*</w:t>
    </w:r>
    <w:r w:rsidR="00CB38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01.25pt;height:133.5pt;rotation:315;z-index:-251658752;mso-position-horizontal:center;mso-position-horizontal-relative:margin;mso-position-vertical:center;mso-position-vertical-relative:margin" filled="f" fillcolor="#999" stroked="f">
          <v:textpath style="font-family:&quot;Arial&quot;;font-size:12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2"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3"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E221C"/>
    <w:multiLevelType w:val="hybridMultilevel"/>
    <w:tmpl w:val="D572EC7C"/>
    <w:lvl w:ilvl="0" w:tplc="AA027F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DD90183"/>
    <w:multiLevelType w:val="hybridMultilevel"/>
    <w:tmpl w:val="7D302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D11E43"/>
    <w:multiLevelType w:val="hybridMultilevel"/>
    <w:tmpl w:val="FC948608"/>
    <w:lvl w:ilvl="0" w:tplc="C08A7D1A">
      <w:start w:val="6"/>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5DA2E15"/>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6D82693D"/>
    <w:multiLevelType w:val="hybridMultilevel"/>
    <w:tmpl w:val="12D6E4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5"/>
  </w:num>
  <w:num w:numId="2">
    <w:abstractNumId w:val="8"/>
  </w:num>
  <w:num w:numId="3">
    <w:abstractNumId w:val="7"/>
  </w:num>
  <w:num w:numId="4">
    <w:abstractNumId w:val="6"/>
  </w:num>
  <w:num w:numId="5">
    <w:abstractNumId w:val="11"/>
  </w:num>
  <w:num w:numId="6">
    <w:abstractNumId w:val="0"/>
  </w:num>
  <w:num w:numId="7">
    <w:abstractNumId w:val="9"/>
  </w:num>
  <w:num w:numId="8">
    <w:abstractNumId w:val="10"/>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08"/>
    <w:rsid w:val="000028B6"/>
    <w:rsid w:val="0000600B"/>
    <w:rsid w:val="00013BE5"/>
    <w:rsid w:val="00022234"/>
    <w:rsid w:val="00024995"/>
    <w:rsid w:val="000304F9"/>
    <w:rsid w:val="00031B7D"/>
    <w:rsid w:val="00033EE3"/>
    <w:rsid w:val="00033F52"/>
    <w:rsid w:val="0004260C"/>
    <w:rsid w:val="00047C5C"/>
    <w:rsid w:val="000573B8"/>
    <w:rsid w:val="00057D47"/>
    <w:rsid w:val="00060462"/>
    <w:rsid w:val="000635D3"/>
    <w:rsid w:val="000663C2"/>
    <w:rsid w:val="000833CD"/>
    <w:rsid w:val="00084771"/>
    <w:rsid w:val="0009596E"/>
    <w:rsid w:val="000A0852"/>
    <w:rsid w:val="000A5089"/>
    <w:rsid w:val="000D4675"/>
    <w:rsid w:val="000D563A"/>
    <w:rsid w:val="000D6F5C"/>
    <w:rsid w:val="000D7F32"/>
    <w:rsid w:val="000F1D5E"/>
    <w:rsid w:val="000F44AD"/>
    <w:rsid w:val="000F51AB"/>
    <w:rsid w:val="00123E71"/>
    <w:rsid w:val="001266BD"/>
    <w:rsid w:val="0013013E"/>
    <w:rsid w:val="001367FC"/>
    <w:rsid w:val="00143A9B"/>
    <w:rsid w:val="001446BD"/>
    <w:rsid w:val="00145FF2"/>
    <w:rsid w:val="0016503F"/>
    <w:rsid w:val="001651D5"/>
    <w:rsid w:val="00173812"/>
    <w:rsid w:val="0018063E"/>
    <w:rsid w:val="00182F1D"/>
    <w:rsid w:val="001862C7"/>
    <w:rsid w:val="00187087"/>
    <w:rsid w:val="001936A5"/>
    <w:rsid w:val="001A39FE"/>
    <w:rsid w:val="001B62BF"/>
    <w:rsid w:val="001C38E8"/>
    <w:rsid w:val="001C663D"/>
    <w:rsid w:val="001C6EF6"/>
    <w:rsid w:val="001D0CC9"/>
    <w:rsid w:val="001F1BF7"/>
    <w:rsid w:val="001F5E01"/>
    <w:rsid w:val="002041B0"/>
    <w:rsid w:val="00210200"/>
    <w:rsid w:val="00211AAC"/>
    <w:rsid w:val="0021339C"/>
    <w:rsid w:val="00214348"/>
    <w:rsid w:val="00216618"/>
    <w:rsid w:val="00224726"/>
    <w:rsid w:val="00243898"/>
    <w:rsid w:val="002556F5"/>
    <w:rsid w:val="00261C79"/>
    <w:rsid w:val="00265D1C"/>
    <w:rsid w:val="002666AE"/>
    <w:rsid w:val="00280C6B"/>
    <w:rsid w:val="002856E2"/>
    <w:rsid w:val="0028677D"/>
    <w:rsid w:val="0029287D"/>
    <w:rsid w:val="00292D44"/>
    <w:rsid w:val="002A02B9"/>
    <w:rsid w:val="002A0D7C"/>
    <w:rsid w:val="002A5996"/>
    <w:rsid w:val="002A5BB0"/>
    <w:rsid w:val="002B33A7"/>
    <w:rsid w:val="002B61C9"/>
    <w:rsid w:val="002C10CC"/>
    <w:rsid w:val="002C73C6"/>
    <w:rsid w:val="002D1524"/>
    <w:rsid w:val="002E1B16"/>
    <w:rsid w:val="002E1F04"/>
    <w:rsid w:val="002E6C19"/>
    <w:rsid w:val="002F0252"/>
    <w:rsid w:val="002F0DCD"/>
    <w:rsid w:val="00301D82"/>
    <w:rsid w:val="003037B1"/>
    <w:rsid w:val="00303DE7"/>
    <w:rsid w:val="00305B5F"/>
    <w:rsid w:val="003138FF"/>
    <w:rsid w:val="00316F47"/>
    <w:rsid w:val="00323117"/>
    <w:rsid w:val="00330A73"/>
    <w:rsid w:val="003319BB"/>
    <w:rsid w:val="003347B8"/>
    <w:rsid w:val="00334FFD"/>
    <w:rsid w:val="0033596E"/>
    <w:rsid w:val="00337CD0"/>
    <w:rsid w:val="003442B0"/>
    <w:rsid w:val="00351CF6"/>
    <w:rsid w:val="00353F2A"/>
    <w:rsid w:val="003571D3"/>
    <w:rsid w:val="00366310"/>
    <w:rsid w:val="00392527"/>
    <w:rsid w:val="00394BBD"/>
    <w:rsid w:val="003A1011"/>
    <w:rsid w:val="003A23E1"/>
    <w:rsid w:val="003A2CB4"/>
    <w:rsid w:val="003A6257"/>
    <w:rsid w:val="003A7D05"/>
    <w:rsid w:val="003B00F6"/>
    <w:rsid w:val="003B4E39"/>
    <w:rsid w:val="003C7411"/>
    <w:rsid w:val="003C7FCD"/>
    <w:rsid w:val="003D0EE5"/>
    <w:rsid w:val="003D5500"/>
    <w:rsid w:val="003E3C00"/>
    <w:rsid w:val="003E4DBB"/>
    <w:rsid w:val="00411814"/>
    <w:rsid w:val="0041657C"/>
    <w:rsid w:val="00421A68"/>
    <w:rsid w:val="004304D5"/>
    <w:rsid w:val="004319C2"/>
    <w:rsid w:val="004378C6"/>
    <w:rsid w:val="004433A5"/>
    <w:rsid w:val="004513D0"/>
    <w:rsid w:val="00453793"/>
    <w:rsid w:val="00465DB8"/>
    <w:rsid w:val="00473A96"/>
    <w:rsid w:val="00476A85"/>
    <w:rsid w:val="004773F5"/>
    <w:rsid w:val="00491E28"/>
    <w:rsid w:val="004A139E"/>
    <w:rsid w:val="004B04C4"/>
    <w:rsid w:val="004B1C39"/>
    <w:rsid w:val="004B2645"/>
    <w:rsid w:val="004B7D64"/>
    <w:rsid w:val="004C77FD"/>
    <w:rsid w:val="004D60B2"/>
    <w:rsid w:val="004E170F"/>
    <w:rsid w:val="004E42DD"/>
    <w:rsid w:val="004E6A9D"/>
    <w:rsid w:val="004F33A9"/>
    <w:rsid w:val="00512464"/>
    <w:rsid w:val="00516037"/>
    <w:rsid w:val="00526020"/>
    <w:rsid w:val="005400FE"/>
    <w:rsid w:val="00541728"/>
    <w:rsid w:val="00542D89"/>
    <w:rsid w:val="00546C47"/>
    <w:rsid w:val="005525AB"/>
    <w:rsid w:val="0056405C"/>
    <w:rsid w:val="00565379"/>
    <w:rsid w:val="0058681C"/>
    <w:rsid w:val="005A1639"/>
    <w:rsid w:val="005C213E"/>
    <w:rsid w:val="005D504D"/>
    <w:rsid w:val="005E05AF"/>
    <w:rsid w:val="005F314D"/>
    <w:rsid w:val="005F40F5"/>
    <w:rsid w:val="006007B5"/>
    <w:rsid w:val="00610171"/>
    <w:rsid w:val="00626EA2"/>
    <w:rsid w:val="006275FF"/>
    <w:rsid w:val="00646C99"/>
    <w:rsid w:val="0064724F"/>
    <w:rsid w:val="006632E5"/>
    <w:rsid w:val="00664B4C"/>
    <w:rsid w:val="00666BE8"/>
    <w:rsid w:val="00670ABA"/>
    <w:rsid w:val="00680133"/>
    <w:rsid w:val="0068187D"/>
    <w:rsid w:val="0068266D"/>
    <w:rsid w:val="00683C8D"/>
    <w:rsid w:val="00687408"/>
    <w:rsid w:val="00690308"/>
    <w:rsid w:val="006914E0"/>
    <w:rsid w:val="0069281C"/>
    <w:rsid w:val="006B5779"/>
    <w:rsid w:val="006D21EA"/>
    <w:rsid w:val="006E0497"/>
    <w:rsid w:val="006E11E4"/>
    <w:rsid w:val="006E36A7"/>
    <w:rsid w:val="006F3304"/>
    <w:rsid w:val="006F4C7F"/>
    <w:rsid w:val="00701FFE"/>
    <w:rsid w:val="00702D7F"/>
    <w:rsid w:val="00712786"/>
    <w:rsid w:val="00712BAB"/>
    <w:rsid w:val="00715FC2"/>
    <w:rsid w:val="0072211D"/>
    <w:rsid w:val="00723761"/>
    <w:rsid w:val="0072540D"/>
    <w:rsid w:val="00747CBE"/>
    <w:rsid w:val="00747D13"/>
    <w:rsid w:val="00777686"/>
    <w:rsid w:val="007936A2"/>
    <w:rsid w:val="00793954"/>
    <w:rsid w:val="007949B2"/>
    <w:rsid w:val="007957B2"/>
    <w:rsid w:val="0079652F"/>
    <w:rsid w:val="00797A93"/>
    <w:rsid w:val="00797FF3"/>
    <w:rsid w:val="007A136D"/>
    <w:rsid w:val="007B74C4"/>
    <w:rsid w:val="007B794E"/>
    <w:rsid w:val="007C0C3E"/>
    <w:rsid w:val="007C446D"/>
    <w:rsid w:val="007D6FA4"/>
    <w:rsid w:val="007E5B52"/>
    <w:rsid w:val="007E6E65"/>
    <w:rsid w:val="007F33EB"/>
    <w:rsid w:val="00806A15"/>
    <w:rsid w:val="00823555"/>
    <w:rsid w:val="008279F5"/>
    <w:rsid w:val="00842248"/>
    <w:rsid w:val="0086148F"/>
    <w:rsid w:val="0086300C"/>
    <w:rsid w:val="0088089F"/>
    <w:rsid w:val="00883338"/>
    <w:rsid w:val="00884E5F"/>
    <w:rsid w:val="00887396"/>
    <w:rsid w:val="00890F1E"/>
    <w:rsid w:val="0089489D"/>
    <w:rsid w:val="008964A0"/>
    <w:rsid w:val="008A2D32"/>
    <w:rsid w:val="008A2DA2"/>
    <w:rsid w:val="008A749C"/>
    <w:rsid w:val="008B40C5"/>
    <w:rsid w:val="008B52B0"/>
    <w:rsid w:val="008B63EA"/>
    <w:rsid w:val="008B69FC"/>
    <w:rsid w:val="008E2D3D"/>
    <w:rsid w:val="00904002"/>
    <w:rsid w:val="00904FA9"/>
    <w:rsid w:val="009114D9"/>
    <w:rsid w:val="009142C0"/>
    <w:rsid w:val="00921099"/>
    <w:rsid w:val="00923FDA"/>
    <w:rsid w:val="009366A2"/>
    <w:rsid w:val="00943A83"/>
    <w:rsid w:val="00955A0D"/>
    <w:rsid w:val="00961E08"/>
    <w:rsid w:val="00965029"/>
    <w:rsid w:val="00974610"/>
    <w:rsid w:val="009843FF"/>
    <w:rsid w:val="00985614"/>
    <w:rsid w:val="00990169"/>
    <w:rsid w:val="009A119A"/>
    <w:rsid w:val="009B61AE"/>
    <w:rsid w:val="009C3C63"/>
    <w:rsid w:val="009C5770"/>
    <w:rsid w:val="009E335C"/>
    <w:rsid w:val="009F74E4"/>
    <w:rsid w:val="00A0379F"/>
    <w:rsid w:val="00A0646C"/>
    <w:rsid w:val="00A13562"/>
    <w:rsid w:val="00A14A0C"/>
    <w:rsid w:val="00A16D79"/>
    <w:rsid w:val="00A215A8"/>
    <w:rsid w:val="00A24203"/>
    <w:rsid w:val="00A25CFE"/>
    <w:rsid w:val="00A27826"/>
    <w:rsid w:val="00A35A59"/>
    <w:rsid w:val="00A3734A"/>
    <w:rsid w:val="00A375A6"/>
    <w:rsid w:val="00A4014F"/>
    <w:rsid w:val="00A60B8F"/>
    <w:rsid w:val="00A64FB5"/>
    <w:rsid w:val="00A67637"/>
    <w:rsid w:val="00A704E9"/>
    <w:rsid w:val="00A77C9F"/>
    <w:rsid w:val="00A82649"/>
    <w:rsid w:val="00A83D08"/>
    <w:rsid w:val="00A84920"/>
    <w:rsid w:val="00A877B7"/>
    <w:rsid w:val="00A92ED6"/>
    <w:rsid w:val="00AA1290"/>
    <w:rsid w:val="00AA2DF3"/>
    <w:rsid w:val="00AA3235"/>
    <w:rsid w:val="00AB034E"/>
    <w:rsid w:val="00AB65C5"/>
    <w:rsid w:val="00AC1128"/>
    <w:rsid w:val="00AC7334"/>
    <w:rsid w:val="00AD5F03"/>
    <w:rsid w:val="00AD6615"/>
    <w:rsid w:val="00AF313C"/>
    <w:rsid w:val="00B010F6"/>
    <w:rsid w:val="00B01F43"/>
    <w:rsid w:val="00B1668E"/>
    <w:rsid w:val="00B17D7E"/>
    <w:rsid w:val="00B20654"/>
    <w:rsid w:val="00B20846"/>
    <w:rsid w:val="00B20B54"/>
    <w:rsid w:val="00B21102"/>
    <w:rsid w:val="00B2768F"/>
    <w:rsid w:val="00B30D3F"/>
    <w:rsid w:val="00B326DD"/>
    <w:rsid w:val="00B41D4A"/>
    <w:rsid w:val="00B46199"/>
    <w:rsid w:val="00B46F3D"/>
    <w:rsid w:val="00B539C7"/>
    <w:rsid w:val="00B71327"/>
    <w:rsid w:val="00B75DFC"/>
    <w:rsid w:val="00B83EBA"/>
    <w:rsid w:val="00B93B21"/>
    <w:rsid w:val="00B93FDE"/>
    <w:rsid w:val="00B96393"/>
    <w:rsid w:val="00BB6970"/>
    <w:rsid w:val="00BD092B"/>
    <w:rsid w:val="00BD1B95"/>
    <w:rsid w:val="00BD41C0"/>
    <w:rsid w:val="00BD7C8D"/>
    <w:rsid w:val="00BE3BBA"/>
    <w:rsid w:val="00BF6B6C"/>
    <w:rsid w:val="00C04E59"/>
    <w:rsid w:val="00C054DF"/>
    <w:rsid w:val="00C06607"/>
    <w:rsid w:val="00C1041A"/>
    <w:rsid w:val="00C12C2E"/>
    <w:rsid w:val="00C20E85"/>
    <w:rsid w:val="00C407E8"/>
    <w:rsid w:val="00C43510"/>
    <w:rsid w:val="00C45CC9"/>
    <w:rsid w:val="00C50DF0"/>
    <w:rsid w:val="00C545D4"/>
    <w:rsid w:val="00C62705"/>
    <w:rsid w:val="00C7777F"/>
    <w:rsid w:val="00C813DE"/>
    <w:rsid w:val="00C8237A"/>
    <w:rsid w:val="00C850E7"/>
    <w:rsid w:val="00C925D2"/>
    <w:rsid w:val="00C930E6"/>
    <w:rsid w:val="00CA37FB"/>
    <w:rsid w:val="00CA6A6F"/>
    <w:rsid w:val="00CB45E7"/>
    <w:rsid w:val="00CC100B"/>
    <w:rsid w:val="00CC3DEF"/>
    <w:rsid w:val="00CC61C8"/>
    <w:rsid w:val="00CD2323"/>
    <w:rsid w:val="00CD7747"/>
    <w:rsid w:val="00CE022D"/>
    <w:rsid w:val="00CE39A5"/>
    <w:rsid w:val="00CE566D"/>
    <w:rsid w:val="00CF0744"/>
    <w:rsid w:val="00CF4CC9"/>
    <w:rsid w:val="00CF54E9"/>
    <w:rsid w:val="00D03D4B"/>
    <w:rsid w:val="00D06B9B"/>
    <w:rsid w:val="00D130A0"/>
    <w:rsid w:val="00D2139A"/>
    <w:rsid w:val="00D35AE6"/>
    <w:rsid w:val="00D57530"/>
    <w:rsid w:val="00D703B6"/>
    <w:rsid w:val="00D71DB0"/>
    <w:rsid w:val="00D81D69"/>
    <w:rsid w:val="00D82BAC"/>
    <w:rsid w:val="00D95217"/>
    <w:rsid w:val="00DA1BA3"/>
    <w:rsid w:val="00DA3B02"/>
    <w:rsid w:val="00DB3C26"/>
    <w:rsid w:val="00DC08AB"/>
    <w:rsid w:val="00DD35A9"/>
    <w:rsid w:val="00DD3B5C"/>
    <w:rsid w:val="00DE19E6"/>
    <w:rsid w:val="00DF0B43"/>
    <w:rsid w:val="00DF2EB0"/>
    <w:rsid w:val="00E10538"/>
    <w:rsid w:val="00E16078"/>
    <w:rsid w:val="00E256FF"/>
    <w:rsid w:val="00E2584E"/>
    <w:rsid w:val="00E3049C"/>
    <w:rsid w:val="00E3740D"/>
    <w:rsid w:val="00E37ED1"/>
    <w:rsid w:val="00E401A2"/>
    <w:rsid w:val="00E5127A"/>
    <w:rsid w:val="00E529F3"/>
    <w:rsid w:val="00E5701A"/>
    <w:rsid w:val="00E61097"/>
    <w:rsid w:val="00E64A39"/>
    <w:rsid w:val="00E70EAA"/>
    <w:rsid w:val="00E92161"/>
    <w:rsid w:val="00EB0442"/>
    <w:rsid w:val="00EB1A9C"/>
    <w:rsid w:val="00EB26D9"/>
    <w:rsid w:val="00EB3973"/>
    <w:rsid w:val="00EC01B1"/>
    <w:rsid w:val="00EC199A"/>
    <w:rsid w:val="00EC3390"/>
    <w:rsid w:val="00EC3AEB"/>
    <w:rsid w:val="00ED5EE5"/>
    <w:rsid w:val="00EE5D35"/>
    <w:rsid w:val="00EF540F"/>
    <w:rsid w:val="00EF72EC"/>
    <w:rsid w:val="00F02E7B"/>
    <w:rsid w:val="00F148D0"/>
    <w:rsid w:val="00F16D35"/>
    <w:rsid w:val="00F17D2C"/>
    <w:rsid w:val="00F33FA3"/>
    <w:rsid w:val="00F544AB"/>
    <w:rsid w:val="00F77B94"/>
    <w:rsid w:val="00F923F9"/>
    <w:rsid w:val="00F93397"/>
    <w:rsid w:val="00F96814"/>
    <w:rsid w:val="00FA0203"/>
    <w:rsid w:val="00FC1AE7"/>
    <w:rsid w:val="00FC4045"/>
    <w:rsid w:val="00FC7902"/>
    <w:rsid w:val="00FD01D0"/>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2">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B3"/>
    <w:rPr>
      <w:rFonts w:ascii="Arial" w:hAnsi="Arial"/>
    </w:rPr>
  </w:style>
  <w:style w:type="paragraph" w:styleId="Heading1">
    <w:name w:val="heading 1"/>
    <w:aliases w:val=" Char,Char"/>
    <w:basedOn w:val="Normal"/>
    <w:next w:val="Normal"/>
    <w:link w:val="Heading1Char"/>
    <w:qFormat/>
    <w:rsid w:val="003C00E9"/>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DF2EB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link w:val="Heading1"/>
    <w:rsid w:val="00256CF0"/>
    <w:rPr>
      <w:rFonts w:ascii="Arial" w:hAnsi="Arial" w:cs="Arial"/>
      <w:b/>
      <w:bCs/>
      <w:kern w:val="32"/>
      <w:sz w:val="32"/>
      <w:szCs w:val="32"/>
      <w:lang w:val="en-US" w:eastAsia="en-US" w:bidi="ar-SA"/>
    </w:rPr>
  </w:style>
  <w:style w:type="character" w:customStyle="1" w:styleId="Heading3Char">
    <w:name w:val="Heading 3 Char"/>
    <w:link w:val="Heading3"/>
    <w:uiPriority w:val="9"/>
    <w:semiHidden/>
    <w:rsid w:val="00DF2EB0"/>
    <w:rPr>
      <w:rFonts w:ascii="Cambria" w:eastAsia="Times New Roman" w:hAnsi="Cambria" w:cs="Times New Roman"/>
      <w:b/>
      <w:bCs/>
      <w:sz w:val="26"/>
      <w:szCs w:val="26"/>
    </w:rPr>
  </w:style>
  <w:style w:type="paragraph" w:styleId="Header">
    <w:name w:val="header"/>
    <w:basedOn w:val="Normal"/>
    <w:link w:val="HeaderChar"/>
    <w:rsid w:val="003C00E9"/>
    <w:pPr>
      <w:tabs>
        <w:tab w:val="center" w:pos="4320"/>
        <w:tab w:val="right" w:pos="8640"/>
      </w:tabs>
    </w:pPr>
  </w:style>
  <w:style w:type="paragraph" w:styleId="Footer">
    <w:name w:val="footer"/>
    <w:basedOn w:val="Normal"/>
    <w:link w:val="FooterChar"/>
    <w:rsid w:val="003C00E9"/>
    <w:pPr>
      <w:tabs>
        <w:tab w:val="center" w:pos="4320"/>
        <w:tab w:val="right" w:pos="8640"/>
      </w:tabs>
    </w:pPr>
  </w:style>
  <w:style w:type="paragraph" w:styleId="BodyText3">
    <w:name w:val="Body Text 3"/>
    <w:basedOn w:val="Normal"/>
    <w:link w:val="BodyText3Char"/>
    <w:rsid w:val="003C00E9"/>
    <w:pPr>
      <w:spacing w:after="120"/>
    </w:pPr>
    <w:rPr>
      <w:sz w:val="16"/>
      <w:szCs w:val="16"/>
    </w:rPr>
  </w:style>
  <w:style w:type="paragraph" w:styleId="TOC1">
    <w:name w:val="toc 1"/>
    <w:basedOn w:val="Normal"/>
    <w:next w:val="Normal"/>
    <w:autoRedefine/>
    <w:uiPriority w:val="39"/>
    <w:rsid w:val="00935831"/>
    <w:pPr>
      <w:tabs>
        <w:tab w:val="right" w:leader="dot" w:pos="9360"/>
      </w:tabs>
      <w:spacing w:after="60"/>
      <w:ind w:left="1080" w:hanging="1080"/>
    </w:pPr>
  </w:style>
  <w:style w:type="paragraph" w:styleId="TOC2">
    <w:name w:val="toc 2"/>
    <w:basedOn w:val="Normal"/>
    <w:next w:val="Normal"/>
    <w:autoRedefine/>
    <w:uiPriority w:val="39"/>
    <w:rsid w:val="00552604"/>
    <w:pPr>
      <w:ind w:left="240"/>
    </w:pPr>
  </w:style>
  <w:style w:type="paragraph" w:customStyle="1" w:styleId="PN">
    <w:name w:val="PN"/>
    <w:basedOn w:val="Normal"/>
    <w:link w:val="PNChar"/>
    <w:rsid w:val="00FA78B3"/>
    <w:pPr>
      <w:suppressAutoHyphens/>
      <w:spacing w:after="200"/>
      <w:ind w:left="720" w:right="720"/>
      <w:jc w:val="both"/>
    </w:pPr>
    <w:rPr>
      <w:b/>
      <w:color w:val="FF0000"/>
      <w:spacing w:val="-2"/>
    </w:rPr>
  </w:style>
  <w:style w:type="character" w:customStyle="1" w:styleId="PNChar">
    <w:name w:val="PN Char"/>
    <w:link w:val="PN"/>
    <w:rsid w:val="00701986"/>
    <w:rPr>
      <w:rFonts w:ascii="Arial" w:hAnsi="Arial"/>
      <w:b/>
      <w:color w:val="FF0000"/>
      <w:spacing w:val="-2"/>
      <w:lang w:val="en-US" w:eastAsia="en-US" w:bidi="ar-SA"/>
    </w:rPr>
  </w:style>
  <w:style w:type="paragraph" w:customStyle="1" w:styleId="h1">
    <w:name w:val="h1"/>
    <w:aliases w:val="hang1"/>
    <w:basedOn w:val="Normal"/>
    <w:link w:val="h1Char"/>
    <w:rsid w:val="00FA78B3"/>
    <w:pPr>
      <w:tabs>
        <w:tab w:val="left" w:pos="-1440"/>
        <w:tab w:val="left" w:pos="-720"/>
        <w:tab w:val="left" w:pos="0"/>
      </w:tabs>
      <w:ind w:left="720" w:hanging="720"/>
      <w:jc w:val="both"/>
    </w:pPr>
  </w:style>
  <w:style w:type="character" w:customStyle="1" w:styleId="h1Char">
    <w:name w:val="h1 Char"/>
    <w:aliases w:val="hang1 Char"/>
    <w:link w:val="h1"/>
    <w:rsid w:val="00FA78B3"/>
    <w:rPr>
      <w:rFonts w:ascii="Arial" w:hAnsi="Arial"/>
      <w:lang w:val="en-US" w:eastAsia="en-US" w:bidi="ar-SA"/>
    </w:rPr>
  </w:style>
  <w:style w:type="paragraph" w:customStyle="1" w:styleId="h2">
    <w:name w:val="h2"/>
    <w:aliases w:val="hang2,H2"/>
    <w:basedOn w:val="h1"/>
    <w:link w:val="h2Char"/>
    <w:rsid w:val="00FA78B3"/>
    <w:pPr>
      <w:tabs>
        <w:tab w:val="clear" w:pos="-720"/>
        <w:tab w:val="clear" w:pos="0"/>
        <w:tab w:val="right" w:pos="7200"/>
      </w:tabs>
      <w:ind w:left="1440"/>
    </w:pPr>
  </w:style>
  <w:style w:type="character" w:customStyle="1" w:styleId="h2Char">
    <w:name w:val="h2 Char"/>
    <w:aliases w:val="hang2 Char"/>
    <w:basedOn w:val="h1Char"/>
    <w:link w:val="h2"/>
    <w:rsid w:val="00FA78B3"/>
    <w:rPr>
      <w:rFonts w:ascii="Arial" w:hAnsi="Arial"/>
      <w:lang w:val="en-US" w:eastAsia="en-US" w:bidi="ar-SA"/>
    </w:rPr>
  </w:style>
  <w:style w:type="paragraph" w:customStyle="1" w:styleId="h3">
    <w:name w:val="h3"/>
    <w:aliases w:val="hang3"/>
    <w:basedOn w:val="h2"/>
    <w:rsid w:val="00FA78B3"/>
    <w:pPr>
      <w:tabs>
        <w:tab w:val="left" w:pos="1440"/>
      </w:tabs>
      <w:ind w:left="2160" w:hanging="1440"/>
    </w:pPr>
  </w:style>
  <w:style w:type="paragraph" w:customStyle="1" w:styleId="lm1">
    <w:name w:val="lm@1"/>
    <w:basedOn w:val="Normal"/>
    <w:rsid w:val="00FA78B3"/>
    <w:pPr>
      <w:suppressAutoHyphens/>
      <w:ind w:left="1440"/>
      <w:jc w:val="both"/>
    </w:pPr>
    <w:rPr>
      <w:spacing w:val="-2"/>
    </w:rPr>
  </w:style>
  <w:style w:type="paragraph" w:customStyle="1" w:styleId="t">
    <w:name w:val="t"/>
    <w:aliases w:val="text"/>
    <w:basedOn w:val="Normal"/>
    <w:rsid w:val="00FA78B3"/>
    <w:pPr>
      <w:tabs>
        <w:tab w:val="left" w:pos="-1440"/>
        <w:tab w:val="left" w:pos="-720"/>
      </w:tabs>
      <w:suppressAutoHyphens/>
      <w:jc w:val="both"/>
    </w:pPr>
  </w:style>
  <w:style w:type="paragraph" w:customStyle="1" w:styleId="im5">
    <w:name w:val="im@.5"/>
    <w:basedOn w:val="BodyText"/>
    <w:rsid w:val="00FA78B3"/>
    <w:pPr>
      <w:tabs>
        <w:tab w:val="num" w:pos="720"/>
      </w:tabs>
      <w:spacing w:after="0"/>
      <w:ind w:left="720"/>
      <w:jc w:val="both"/>
    </w:pPr>
    <w:rPr>
      <w:bCs/>
      <w:sz w:val="24"/>
    </w:rPr>
  </w:style>
  <w:style w:type="paragraph" w:styleId="BodyText">
    <w:name w:val="Body Text"/>
    <w:basedOn w:val="Normal"/>
    <w:link w:val="BodyTextChar"/>
    <w:rsid w:val="00FA78B3"/>
    <w:pPr>
      <w:spacing w:after="120"/>
    </w:pPr>
  </w:style>
  <w:style w:type="paragraph" w:customStyle="1" w:styleId="pn0">
    <w:name w:val="pn"/>
    <w:basedOn w:val="Normal"/>
    <w:rsid w:val="00A0669B"/>
    <w:pPr>
      <w:tabs>
        <w:tab w:val="left" w:pos="-1800"/>
        <w:tab w:val="left" w:pos="-1080"/>
      </w:tabs>
      <w:suppressAutoHyphens/>
      <w:ind w:left="720" w:right="720"/>
      <w:jc w:val="both"/>
    </w:pPr>
    <w:rPr>
      <w:b/>
    </w:rPr>
  </w:style>
  <w:style w:type="character" w:styleId="Hyperlink">
    <w:name w:val="Hyperlink"/>
    <w:uiPriority w:val="99"/>
    <w:rsid w:val="00230F11"/>
    <w:rPr>
      <w:color w:val="0000FF"/>
      <w:u w:val="single"/>
    </w:rPr>
  </w:style>
  <w:style w:type="paragraph" w:customStyle="1" w:styleId="HTMLBody">
    <w:name w:val="HTML Body"/>
    <w:rsid w:val="009650B8"/>
    <w:rPr>
      <w:rFonts w:ascii="Arial" w:hAnsi="Arial"/>
      <w:snapToGrid w:val="0"/>
    </w:rPr>
  </w:style>
  <w:style w:type="paragraph" w:customStyle="1" w:styleId="TEXT">
    <w:name w:val="TEXT"/>
    <w:link w:val="TEXTChar"/>
    <w:rsid w:val="00191D1F"/>
    <w:pPr>
      <w:widowControl w:val="0"/>
      <w:spacing w:before="120" w:after="120"/>
      <w:jc w:val="both"/>
    </w:pPr>
    <w:rPr>
      <w:rFonts w:ascii="Arial" w:hAnsi="Arial"/>
    </w:rPr>
  </w:style>
  <w:style w:type="character" w:customStyle="1" w:styleId="TEXTChar">
    <w:name w:val="TEXT Char"/>
    <w:link w:val="TEXT"/>
    <w:rsid w:val="00191D1F"/>
    <w:rPr>
      <w:rFonts w:ascii="Arial" w:hAnsi="Arial"/>
      <w:lang w:val="en-US" w:eastAsia="en-US" w:bidi="ar-SA"/>
    </w:rPr>
  </w:style>
  <w:style w:type="paragraph" w:customStyle="1" w:styleId="H10">
    <w:name w:val="H1"/>
    <w:basedOn w:val="Normal"/>
    <w:next w:val="TEXT"/>
    <w:link w:val="H1Char0"/>
    <w:rsid w:val="00C83988"/>
    <w:pPr>
      <w:tabs>
        <w:tab w:val="left" w:pos="-1440"/>
        <w:tab w:val="left" w:pos="-720"/>
        <w:tab w:val="left" w:pos="0"/>
      </w:tabs>
      <w:spacing w:before="120" w:after="120"/>
      <w:ind w:left="720" w:hanging="720"/>
      <w:jc w:val="both"/>
    </w:pPr>
  </w:style>
  <w:style w:type="character" w:customStyle="1" w:styleId="H1Char0">
    <w:name w:val="H1 Char"/>
    <w:link w:val="H10"/>
    <w:rsid w:val="00C83988"/>
    <w:rPr>
      <w:rFonts w:ascii="Arial" w:hAnsi="Arial"/>
      <w:lang w:val="en-US" w:eastAsia="en-US" w:bidi="ar-SA"/>
    </w:rPr>
  </w:style>
  <w:style w:type="character" w:customStyle="1" w:styleId="H2CharChar">
    <w:name w:val="H2 Char Char"/>
    <w:rsid w:val="00701986"/>
    <w:rPr>
      <w:rFonts w:ascii="Arial" w:hAnsi="Arial"/>
      <w:lang w:val="en-US" w:eastAsia="en-US" w:bidi="ar-SA"/>
    </w:rPr>
  </w:style>
  <w:style w:type="paragraph" w:styleId="TOC3">
    <w:name w:val="toc 3"/>
    <w:basedOn w:val="Normal"/>
    <w:next w:val="Normal"/>
    <w:autoRedefine/>
    <w:uiPriority w:val="39"/>
    <w:rsid w:val="00DC328C"/>
    <w:pPr>
      <w:ind w:left="480"/>
    </w:pPr>
    <w:rPr>
      <w:rFonts w:ascii="Times New Roman" w:hAnsi="Times New Roman"/>
      <w:sz w:val="24"/>
      <w:szCs w:val="24"/>
    </w:rPr>
  </w:style>
  <w:style w:type="paragraph" w:styleId="TOC4">
    <w:name w:val="toc 4"/>
    <w:basedOn w:val="Normal"/>
    <w:next w:val="Normal"/>
    <w:autoRedefine/>
    <w:uiPriority w:val="39"/>
    <w:rsid w:val="00DC328C"/>
    <w:pPr>
      <w:ind w:left="720"/>
    </w:pPr>
    <w:rPr>
      <w:rFonts w:ascii="Times New Roman" w:hAnsi="Times New Roman"/>
      <w:sz w:val="24"/>
      <w:szCs w:val="24"/>
    </w:rPr>
  </w:style>
  <w:style w:type="paragraph" w:styleId="TOC5">
    <w:name w:val="toc 5"/>
    <w:basedOn w:val="Normal"/>
    <w:next w:val="Normal"/>
    <w:autoRedefine/>
    <w:uiPriority w:val="39"/>
    <w:rsid w:val="00DC328C"/>
    <w:pPr>
      <w:ind w:left="960"/>
    </w:pPr>
    <w:rPr>
      <w:rFonts w:ascii="Times New Roman" w:hAnsi="Times New Roman"/>
      <w:sz w:val="24"/>
      <w:szCs w:val="24"/>
    </w:rPr>
  </w:style>
  <w:style w:type="paragraph" w:styleId="TOC6">
    <w:name w:val="toc 6"/>
    <w:basedOn w:val="Normal"/>
    <w:next w:val="Normal"/>
    <w:autoRedefine/>
    <w:uiPriority w:val="39"/>
    <w:rsid w:val="00DC328C"/>
    <w:pPr>
      <w:ind w:left="1200"/>
    </w:pPr>
    <w:rPr>
      <w:rFonts w:ascii="Times New Roman" w:hAnsi="Times New Roman"/>
      <w:sz w:val="24"/>
      <w:szCs w:val="24"/>
    </w:rPr>
  </w:style>
  <w:style w:type="paragraph" w:styleId="TOC7">
    <w:name w:val="toc 7"/>
    <w:basedOn w:val="Normal"/>
    <w:next w:val="Normal"/>
    <w:autoRedefine/>
    <w:uiPriority w:val="39"/>
    <w:rsid w:val="00DC328C"/>
    <w:pPr>
      <w:ind w:left="1440"/>
    </w:pPr>
    <w:rPr>
      <w:rFonts w:ascii="Times New Roman" w:hAnsi="Times New Roman"/>
      <w:sz w:val="24"/>
      <w:szCs w:val="24"/>
    </w:rPr>
  </w:style>
  <w:style w:type="paragraph" w:styleId="TOC8">
    <w:name w:val="toc 8"/>
    <w:basedOn w:val="Normal"/>
    <w:next w:val="Normal"/>
    <w:autoRedefine/>
    <w:uiPriority w:val="39"/>
    <w:rsid w:val="00DC328C"/>
    <w:pPr>
      <w:ind w:left="1680"/>
    </w:pPr>
    <w:rPr>
      <w:rFonts w:ascii="Times New Roman" w:hAnsi="Times New Roman"/>
      <w:sz w:val="24"/>
      <w:szCs w:val="24"/>
    </w:rPr>
  </w:style>
  <w:style w:type="paragraph" w:styleId="TOC9">
    <w:name w:val="toc 9"/>
    <w:basedOn w:val="Normal"/>
    <w:next w:val="Normal"/>
    <w:autoRedefine/>
    <w:uiPriority w:val="39"/>
    <w:rsid w:val="00DC328C"/>
    <w:pPr>
      <w:ind w:left="1920"/>
    </w:pPr>
    <w:rPr>
      <w:rFonts w:ascii="Times New Roman" w:hAnsi="Times New Roman"/>
      <w:sz w:val="24"/>
      <w:szCs w:val="24"/>
    </w:rPr>
  </w:style>
  <w:style w:type="paragraph" w:customStyle="1" w:styleId="H30">
    <w:name w:val="H3"/>
    <w:basedOn w:val="h2"/>
    <w:link w:val="H3Char"/>
    <w:rsid w:val="00A161E6"/>
    <w:pPr>
      <w:tabs>
        <w:tab w:val="left" w:pos="1440"/>
      </w:tabs>
      <w:spacing w:before="120" w:after="120"/>
      <w:ind w:left="2160"/>
    </w:pPr>
  </w:style>
  <w:style w:type="character" w:customStyle="1" w:styleId="H3Char">
    <w:name w:val="H3 Char"/>
    <w:basedOn w:val="H2CharChar"/>
    <w:link w:val="H30"/>
    <w:rsid w:val="00A161E6"/>
    <w:rPr>
      <w:rFonts w:ascii="Arial" w:hAnsi="Arial"/>
      <w:lang w:val="en-US" w:eastAsia="en-US" w:bidi="ar-SA"/>
    </w:rPr>
  </w:style>
  <w:style w:type="paragraph" w:customStyle="1" w:styleId="IM2">
    <w:name w:val="IM2"/>
    <w:basedOn w:val="Normal"/>
    <w:link w:val="IM2Char"/>
    <w:rsid w:val="00A161E6"/>
    <w:pPr>
      <w:widowControl w:val="0"/>
      <w:spacing w:before="120" w:after="120"/>
      <w:ind w:left="1440"/>
      <w:jc w:val="both"/>
    </w:pPr>
  </w:style>
  <w:style w:type="character" w:customStyle="1" w:styleId="IM2Char">
    <w:name w:val="IM2 Char"/>
    <w:link w:val="IM2"/>
    <w:rsid w:val="00A161E6"/>
    <w:rPr>
      <w:rFonts w:ascii="Arial" w:hAnsi="Arial"/>
      <w:lang w:val="en-US" w:eastAsia="en-US" w:bidi="ar-SA"/>
    </w:rPr>
  </w:style>
  <w:style w:type="paragraph" w:customStyle="1" w:styleId="StyleHeading111pt">
    <w:name w:val="Style Heading 1 + 11 pt"/>
    <w:basedOn w:val="Heading1"/>
    <w:link w:val="StyleHeading111ptChar"/>
    <w:rsid w:val="002D3552"/>
    <w:pPr>
      <w:spacing w:before="0" w:after="120"/>
    </w:pPr>
    <w:rPr>
      <w:sz w:val="22"/>
    </w:rPr>
  </w:style>
  <w:style w:type="character" w:customStyle="1" w:styleId="StyleHeading111ptChar">
    <w:name w:val="Style Heading 1 + 11 pt Char"/>
    <w:link w:val="StyleHeading111pt"/>
    <w:rsid w:val="002D3552"/>
    <w:rPr>
      <w:rFonts w:ascii="Arial" w:hAnsi="Arial" w:cs="Arial"/>
      <w:b/>
      <w:bCs/>
      <w:kern w:val="32"/>
      <w:sz w:val="22"/>
      <w:szCs w:val="32"/>
      <w:lang w:val="en-US" w:eastAsia="en-US" w:bidi="ar-SA"/>
    </w:rPr>
  </w:style>
  <w:style w:type="paragraph" w:styleId="BalloonText">
    <w:name w:val="Balloon Text"/>
    <w:basedOn w:val="Normal"/>
    <w:link w:val="BalloonTextChar"/>
    <w:semiHidden/>
    <w:rsid w:val="00EF7FDE"/>
    <w:rPr>
      <w:rFonts w:ascii="Tahoma" w:hAnsi="Tahoma" w:cs="Tahoma"/>
      <w:sz w:val="16"/>
      <w:szCs w:val="16"/>
    </w:rPr>
  </w:style>
  <w:style w:type="paragraph" w:customStyle="1" w:styleId="pbodyaltlist2">
    <w:name w:val="pbodyaltlist2"/>
    <w:basedOn w:val="Normal"/>
    <w:rsid w:val="00BC5C3B"/>
    <w:pPr>
      <w:spacing w:line="288" w:lineRule="auto"/>
      <w:ind w:left="240" w:right="240" w:firstLine="480"/>
    </w:pPr>
    <w:rPr>
      <w:rFonts w:cs="Arial"/>
      <w:color w:val="000000"/>
      <w:sz w:val="15"/>
      <w:szCs w:val="15"/>
    </w:rPr>
  </w:style>
  <w:style w:type="paragraph" w:customStyle="1" w:styleId="pbodyaltlist3">
    <w:name w:val="pbodyaltlist3"/>
    <w:basedOn w:val="Normal"/>
    <w:rsid w:val="00BC5C3B"/>
    <w:pPr>
      <w:spacing w:line="288" w:lineRule="auto"/>
      <w:ind w:left="240" w:right="240" w:firstLine="720"/>
    </w:pPr>
    <w:rPr>
      <w:rFonts w:cs="Arial"/>
      <w:color w:val="000000"/>
      <w:sz w:val="15"/>
      <w:szCs w:val="15"/>
    </w:rPr>
  </w:style>
  <w:style w:type="paragraph" w:customStyle="1" w:styleId="pbodyaltlist4">
    <w:name w:val="pbodyaltlist4"/>
    <w:basedOn w:val="Normal"/>
    <w:rsid w:val="00BC5C3B"/>
    <w:pPr>
      <w:spacing w:line="288" w:lineRule="auto"/>
      <w:ind w:left="240" w:right="240" w:firstLine="960"/>
    </w:pPr>
    <w:rPr>
      <w:rFonts w:cs="Arial"/>
      <w:color w:val="000000"/>
      <w:sz w:val="15"/>
      <w:szCs w:val="15"/>
    </w:rPr>
  </w:style>
  <w:style w:type="paragraph" w:customStyle="1" w:styleId="pbodyaltlist1">
    <w:name w:val="pbodyaltlist1"/>
    <w:basedOn w:val="Normal"/>
    <w:rsid w:val="004F4D38"/>
    <w:pPr>
      <w:spacing w:line="288" w:lineRule="auto"/>
      <w:ind w:left="240" w:right="240" w:firstLine="240"/>
    </w:pPr>
    <w:rPr>
      <w:rFonts w:cs="Arial"/>
      <w:color w:val="000000"/>
      <w:sz w:val="15"/>
      <w:szCs w:val="15"/>
    </w:rPr>
  </w:style>
  <w:style w:type="character" w:styleId="CommentReference">
    <w:name w:val="annotation reference"/>
    <w:semiHidden/>
    <w:rsid w:val="00765A45"/>
    <w:rPr>
      <w:sz w:val="18"/>
    </w:rPr>
  </w:style>
  <w:style w:type="paragraph" w:styleId="CommentText">
    <w:name w:val="annotation text"/>
    <w:basedOn w:val="Normal"/>
    <w:link w:val="CommentTextChar"/>
    <w:semiHidden/>
    <w:rsid w:val="00765A45"/>
    <w:rPr>
      <w:sz w:val="24"/>
      <w:szCs w:val="24"/>
    </w:rPr>
  </w:style>
  <w:style w:type="paragraph" w:styleId="CommentSubject">
    <w:name w:val="annotation subject"/>
    <w:basedOn w:val="CommentText"/>
    <w:next w:val="CommentText"/>
    <w:link w:val="CommentSubjectChar"/>
    <w:semiHidden/>
    <w:rsid w:val="00765A45"/>
    <w:rPr>
      <w:sz w:val="20"/>
      <w:szCs w:val="20"/>
    </w:rPr>
  </w:style>
  <w:style w:type="paragraph" w:customStyle="1" w:styleId="Default">
    <w:name w:val="Default"/>
    <w:rsid w:val="00DF2EB0"/>
    <w:pPr>
      <w:autoSpaceDE w:val="0"/>
      <w:autoSpaceDN w:val="0"/>
      <w:adjustRightInd w:val="0"/>
    </w:pPr>
    <w:rPr>
      <w:color w:val="000000"/>
      <w:sz w:val="24"/>
      <w:szCs w:val="24"/>
    </w:rPr>
  </w:style>
  <w:style w:type="character" w:customStyle="1" w:styleId="documentbody1">
    <w:name w:val="documentbody1"/>
    <w:rsid w:val="00DF2EB0"/>
    <w:rPr>
      <w:rFonts w:ascii="Verdana" w:hAnsi="Verdana" w:hint="default"/>
      <w:sz w:val="19"/>
      <w:szCs w:val="19"/>
    </w:rPr>
  </w:style>
  <w:style w:type="paragraph" w:styleId="NormalWeb">
    <w:name w:val="Normal (Web)"/>
    <w:basedOn w:val="Normal"/>
    <w:rsid w:val="00DF2EB0"/>
    <w:pPr>
      <w:spacing w:before="100" w:beforeAutospacing="1" w:after="100" w:afterAutospacing="1"/>
    </w:pPr>
    <w:rPr>
      <w:rFonts w:ascii="Times New Roman" w:hAnsi="Times New Roman"/>
      <w:sz w:val="24"/>
      <w:szCs w:val="24"/>
    </w:rPr>
  </w:style>
  <w:style w:type="character" w:customStyle="1" w:styleId="x210">
    <w:name w:val="x210"/>
    <w:rsid w:val="004E170F"/>
    <w:rPr>
      <w:rFonts w:ascii="Arial" w:hAnsi="Arial" w:cs="Arial" w:hint="default"/>
      <w:b/>
      <w:bCs/>
      <w:color w:val="000000"/>
      <w:sz w:val="20"/>
      <w:szCs w:val="20"/>
    </w:rPr>
  </w:style>
  <w:style w:type="paragraph" w:customStyle="1" w:styleId="A">
    <w:name w:val="A."/>
    <w:basedOn w:val="Normal"/>
    <w:rsid w:val="004B1C39"/>
    <w:pPr>
      <w:spacing w:after="60"/>
      <w:ind w:left="720" w:hanging="720"/>
      <w:jc w:val="both"/>
    </w:pPr>
    <w:rPr>
      <w:rFonts w:ascii="Times New Roman" w:hAnsi="Times New Roman"/>
    </w:rPr>
  </w:style>
  <w:style w:type="character" w:customStyle="1" w:styleId="HeaderChar">
    <w:name w:val="Header Char"/>
    <w:link w:val="Header"/>
    <w:rsid w:val="0056405C"/>
    <w:rPr>
      <w:rFonts w:ascii="Arial" w:hAnsi="Arial"/>
    </w:rPr>
  </w:style>
  <w:style w:type="character" w:customStyle="1" w:styleId="FooterChar">
    <w:name w:val="Footer Char"/>
    <w:link w:val="Footer"/>
    <w:rsid w:val="0056405C"/>
    <w:rPr>
      <w:rFonts w:ascii="Arial" w:hAnsi="Arial"/>
    </w:rPr>
  </w:style>
  <w:style w:type="character" w:customStyle="1" w:styleId="BodyText3Char">
    <w:name w:val="Body Text 3 Char"/>
    <w:link w:val="BodyText3"/>
    <w:rsid w:val="0056405C"/>
    <w:rPr>
      <w:rFonts w:ascii="Arial" w:hAnsi="Arial"/>
      <w:sz w:val="16"/>
      <w:szCs w:val="16"/>
    </w:rPr>
  </w:style>
  <w:style w:type="character" w:customStyle="1" w:styleId="BodyTextChar">
    <w:name w:val="Body Text Char"/>
    <w:link w:val="BodyText"/>
    <w:rsid w:val="0056405C"/>
    <w:rPr>
      <w:rFonts w:ascii="Arial" w:hAnsi="Arial"/>
    </w:rPr>
  </w:style>
  <w:style w:type="character" w:customStyle="1" w:styleId="BalloonTextChar">
    <w:name w:val="Balloon Text Char"/>
    <w:link w:val="BalloonText"/>
    <w:semiHidden/>
    <w:rsid w:val="0056405C"/>
    <w:rPr>
      <w:rFonts w:ascii="Tahoma" w:hAnsi="Tahoma" w:cs="Tahoma"/>
      <w:sz w:val="16"/>
      <w:szCs w:val="16"/>
    </w:rPr>
  </w:style>
  <w:style w:type="character" w:customStyle="1" w:styleId="CommentTextChar">
    <w:name w:val="Comment Text Char"/>
    <w:link w:val="CommentText"/>
    <w:semiHidden/>
    <w:rsid w:val="0056405C"/>
    <w:rPr>
      <w:rFonts w:ascii="Arial" w:hAnsi="Arial"/>
      <w:sz w:val="24"/>
      <w:szCs w:val="24"/>
    </w:rPr>
  </w:style>
  <w:style w:type="character" w:customStyle="1" w:styleId="CommentSubjectChar">
    <w:name w:val="Comment Subject Char"/>
    <w:link w:val="CommentSubject"/>
    <w:semiHidden/>
    <w:rsid w:val="0056405C"/>
    <w:rPr>
      <w:rFonts w:ascii="Arial" w:hAnsi="Arial"/>
    </w:rPr>
  </w:style>
  <w:style w:type="paragraph" w:styleId="ListParagraph">
    <w:name w:val="List Paragraph"/>
    <w:basedOn w:val="Normal"/>
    <w:uiPriority w:val="1"/>
    <w:qFormat/>
    <w:rsid w:val="00F96814"/>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dol.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288B-43E8-47FC-A49D-4F7A7E27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D3EE1-D2D4-4CC8-AA1A-5C29F16AE70C}">
  <ds:schemaRefs>
    <ds:schemaRef ds:uri="http://schemas.microsoft.com/sharepoint/v3/contenttype/forms"/>
  </ds:schemaRefs>
</ds:datastoreItem>
</file>

<file path=customXml/itemProps3.xml><?xml version="1.0" encoding="utf-8"?>
<ds:datastoreItem xmlns:ds="http://schemas.openxmlformats.org/officeDocument/2006/customXml" ds:itemID="{F618C5F7-103B-4CA1-8BD5-0C71D0B77703}">
  <ds:schemaRefs>
    <ds:schemaRef ds:uri="http://schemas.microsoft.com/office/2006/metadata/longProperties"/>
  </ds:schemaRefs>
</ds:datastoreItem>
</file>

<file path=customXml/itemProps4.xml><?xml version="1.0" encoding="utf-8"?>
<ds:datastoreItem xmlns:ds="http://schemas.openxmlformats.org/officeDocument/2006/customXml" ds:itemID="{C4794704-2B52-4759-B263-A027426D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8218</Words>
  <Characters>49117</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57221</CharactersWithSpaces>
  <SharedDoc>false</SharedDoc>
  <HLinks>
    <vt:vector size="192" baseType="variant">
      <vt:variant>
        <vt:i4>6094921</vt:i4>
      </vt:variant>
      <vt:variant>
        <vt:i4>189</vt:i4>
      </vt:variant>
      <vt:variant>
        <vt:i4>0</vt:i4>
      </vt:variant>
      <vt:variant>
        <vt:i4>5</vt:i4>
      </vt:variant>
      <vt:variant>
        <vt:lpwstr>http://www.wdol.gov/</vt:lpwstr>
      </vt:variant>
      <vt:variant>
        <vt:lpwstr/>
      </vt:variant>
      <vt:variant>
        <vt:i4>1572919</vt:i4>
      </vt:variant>
      <vt:variant>
        <vt:i4>182</vt:i4>
      </vt:variant>
      <vt:variant>
        <vt:i4>0</vt:i4>
      </vt:variant>
      <vt:variant>
        <vt:i4>5</vt:i4>
      </vt:variant>
      <vt:variant>
        <vt:lpwstr/>
      </vt:variant>
      <vt:variant>
        <vt:lpwstr>_Toc434827534</vt:lpwstr>
      </vt:variant>
      <vt:variant>
        <vt:i4>1572919</vt:i4>
      </vt:variant>
      <vt:variant>
        <vt:i4>176</vt:i4>
      </vt:variant>
      <vt:variant>
        <vt:i4>0</vt:i4>
      </vt:variant>
      <vt:variant>
        <vt:i4>5</vt:i4>
      </vt:variant>
      <vt:variant>
        <vt:lpwstr/>
      </vt:variant>
      <vt:variant>
        <vt:lpwstr>_Toc434827533</vt:lpwstr>
      </vt:variant>
      <vt:variant>
        <vt:i4>1572919</vt:i4>
      </vt:variant>
      <vt:variant>
        <vt:i4>170</vt:i4>
      </vt:variant>
      <vt:variant>
        <vt:i4>0</vt:i4>
      </vt:variant>
      <vt:variant>
        <vt:i4>5</vt:i4>
      </vt:variant>
      <vt:variant>
        <vt:lpwstr/>
      </vt:variant>
      <vt:variant>
        <vt:lpwstr>_Toc434827532</vt:lpwstr>
      </vt:variant>
      <vt:variant>
        <vt:i4>1572919</vt:i4>
      </vt:variant>
      <vt:variant>
        <vt:i4>164</vt:i4>
      </vt:variant>
      <vt:variant>
        <vt:i4>0</vt:i4>
      </vt:variant>
      <vt:variant>
        <vt:i4>5</vt:i4>
      </vt:variant>
      <vt:variant>
        <vt:lpwstr/>
      </vt:variant>
      <vt:variant>
        <vt:lpwstr>_Toc434827531</vt:lpwstr>
      </vt:variant>
      <vt:variant>
        <vt:i4>1572919</vt:i4>
      </vt:variant>
      <vt:variant>
        <vt:i4>158</vt:i4>
      </vt:variant>
      <vt:variant>
        <vt:i4>0</vt:i4>
      </vt:variant>
      <vt:variant>
        <vt:i4>5</vt:i4>
      </vt:variant>
      <vt:variant>
        <vt:lpwstr/>
      </vt:variant>
      <vt:variant>
        <vt:lpwstr>_Toc434827530</vt:lpwstr>
      </vt:variant>
      <vt:variant>
        <vt:i4>1638455</vt:i4>
      </vt:variant>
      <vt:variant>
        <vt:i4>152</vt:i4>
      </vt:variant>
      <vt:variant>
        <vt:i4>0</vt:i4>
      </vt:variant>
      <vt:variant>
        <vt:i4>5</vt:i4>
      </vt:variant>
      <vt:variant>
        <vt:lpwstr/>
      </vt:variant>
      <vt:variant>
        <vt:lpwstr>_Toc434827529</vt:lpwstr>
      </vt:variant>
      <vt:variant>
        <vt:i4>1638455</vt:i4>
      </vt:variant>
      <vt:variant>
        <vt:i4>146</vt:i4>
      </vt:variant>
      <vt:variant>
        <vt:i4>0</vt:i4>
      </vt:variant>
      <vt:variant>
        <vt:i4>5</vt:i4>
      </vt:variant>
      <vt:variant>
        <vt:lpwstr/>
      </vt:variant>
      <vt:variant>
        <vt:lpwstr>_Toc434827528</vt:lpwstr>
      </vt:variant>
      <vt:variant>
        <vt:i4>1638455</vt:i4>
      </vt:variant>
      <vt:variant>
        <vt:i4>140</vt:i4>
      </vt:variant>
      <vt:variant>
        <vt:i4>0</vt:i4>
      </vt:variant>
      <vt:variant>
        <vt:i4>5</vt:i4>
      </vt:variant>
      <vt:variant>
        <vt:lpwstr/>
      </vt:variant>
      <vt:variant>
        <vt:lpwstr>_Toc434827527</vt:lpwstr>
      </vt:variant>
      <vt:variant>
        <vt:i4>1638455</vt:i4>
      </vt:variant>
      <vt:variant>
        <vt:i4>134</vt:i4>
      </vt:variant>
      <vt:variant>
        <vt:i4>0</vt:i4>
      </vt:variant>
      <vt:variant>
        <vt:i4>5</vt:i4>
      </vt:variant>
      <vt:variant>
        <vt:lpwstr/>
      </vt:variant>
      <vt:variant>
        <vt:lpwstr>_Toc434827526</vt:lpwstr>
      </vt:variant>
      <vt:variant>
        <vt:i4>1638455</vt:i4>
      </vt:variant>
      <vt:variant>
        <vt:i4>128</vt:i4>
      </vt:variant>
      <vt:variant>
        <vt:i4>0</vt:i4>
      </vt:variant>
      <vt:variant>
        <vt:i4>5</vt:i4>
      </vt:variant>
      <vt:variant>
        <vt:lpwstr/>
      </vt:variant>
      <vt:variant>
        <vt:lpwstr>_Toc434827525</vt:lpwstr>
      </vt:variant>
      <vt:variant>
        <vt:i4>1638455</vt:i4>
      </vt:variant>
      <vt:variant>
        <vt:i4>122</vt:i4>
      </vt:variant>
      <vt:variant>
        <vt:i4>0</vt:i4>
      </vt:variant>
      <vt:variant>
        <vt:i4>5</vt:i4>
      </vt:variant>
      <vt:variant>
        <vt:lpwstr/>
      </vt:variant>
      <vt:variant>
        <vt:lpwstr>_Toc434827524</vt:lpwstr>
      </vt:variant>
      <vt:variant>
        <vt:i4>1638455</vt:i4>
      </vt:variant>
      <vt:variant>
        <vt:i4>116</vt:i4>
      </vt:variant>
      <vt:variant>
        <vt:i4>0</vt:i4>
      </vt:variant>
      <vt:variant>
        <vt:i4>5</vt:i4>
      </vt:variant>
      <vt:variant>
        <vt:lpwstr/>
      </vt:variant>
      <vt:variant>
        <vt:lpwstr>_Toc434827523</vt:lpwstr>
      </vt:variant>
      <vt:variant>
        <vt:i4>1638455</vt:i4>
      </vt:variant>
      <vt:variant>
        <vt:i4>110</vt:i4>
      </vt:variant>
      <vt:variant>
        <vt:i4>0</vt:i4>
      </vt:variant>
      <vt:variant>
        <vt:i4>5</vt:i4>
      </vt:variant>
      <vt:variant>
        <vt:lpwstr/>
      </vt:variant>
      <vt:variant>
        <vt:lpwstr>_Toc434827522</vt:lpwstr>
      </vt:variant>
      <vt:variant>
        <vt:i4>1638455</vt:i4>
      </vt:variant>
      <vt:variant>
        <vt:i4>104</vt:i4>
      </vt:variant>
      <vt:variant>
        <vt:i4>0</vt:i4>
      </vt:variant>
      <vt:variant>
        <vt:i4>5</vt:i4>
      </vt:variant>
      <vt:variant>
        <vt:lpwstr/>
      </vt:variant>
      <vt:variant>
        <vt:lpwstr>_Toc434827521</vt:lpwstr>
      </vt:variant>
      <vt:variant>
        <vt:i4>1638455</vt:i4>
      </vt:variant>
      <vt:variant>
        <vt:i4>98</vt:i4>
      </vt:variant>
      <vt:variant>
        <vt:i4>0</vt:i4>
      </vt:variant>
      <vt:variant>
        <vt:i4>5</vt:i4>
      </vt:variant>
      <vt:variant>
        <vt:lpwstr/>
      </vt:variant>
      <vt:variant>
        <vt:lpwstr>_Toc434827520</vt:lpwstr>
      </vt:variant>
      <vt:variant>
        <vt:i4>1703991</vt:i4>
      </vt:variant>
      <vt:variant>
        <vt:i4>92</vt:i4>
      </vt:variant>
      <vt:variant>
        <vt:i4>0</vt:i4>
      </vt:variant>
      <vt:variant>
        <vt:i4>5</vt:i4>
      </vt:variant>
      <vt:variant>
        <vt:lpwstr/>
      </vt:variant>
      <vt:variant>
        <vt:lpwstr>_Toc434827519</vt:lpwstr>
      </vt:variant>
      <vt:variant>
        <vt:i4>1703991</vt:i4>
      </vt:variant>
      <vt:variant>
        <vt:i4>86</vt:i4>
      </vt:variant>
      <vt:variant>
        <vt:i4>0</vt:i4>
      </vt:variant>
      <vt:variant>
        <vt:i4>5</vt:i4>
      </vt:variant>
      <vt:variant>
        <vt:lpwstr/>
      </vt:variant>
      <vt:variant>
        <vt:lpwstr>_Toc434827518</vt:lpwstr>
      </vt:variant>
      <vt:variant>
        <vt:i4>1703991</vt:i4>
      </vt:variant>
      <vt:variant>
        <vt:i4>80</vt:i4>
      </vt:variant>
      <vt:variant>
        <vt:i4>0</vt:i4>
      </vt:variant>
      <vt:variant>
        <vt:i4>5</vt:i4>
      </vt:variant>
      <vt:variant>
        <vt:lpwstr/>
      </vt:variant>
      <vt:variant>
        <vt:lpwstr>_Toc434827517</vt:lpwstr>
      </vt:variant>
      <vt:variant>
        <vt:i4>1703991</vt:i4>
      </vt:variant>
      <vt:variant>
        <vt:i4>74</vt:i4>
      </vt:variant>
      <vt:variant>
        <vt:i4>0</vt:i4>
      </vt:variant>
      <vt:variant>
        <vt:i4>5</vt:i4>
      </vt:variant>
      <vt:variant>
        <vt:lpwstr/>
      </vt:variant>
      <vt:variant>
        <vt:lpwstr>_Toc434827516</vt:lpwstr>
      </vt:variant>
      <vt:variant>
        <vt:i4>1703991</vt:i4>
      </vt:variant>
      <vt:variant>
        <vt:i4>68</vt:i4>
      </vt:variant>
      <vt:variant>
        <vt:i4>0</vt:i4>
      </vt:variant>
      <vt:variant>
        <vt:i4>5</vt:i4>
      </vt:variant>
      <vt:variant>
        <vt:lpwstr/>
      </vt:variant>
      <vt:variant>
        <vt:lpwstr>_Toc434827515</vt:lpwstr>
      </vt:variant>
      <vt:variant>
        <vt:i4>1703991</vt:i4>
      </vt:variant>
      <vt:variant>
        <vt:i4>62</vt:i4>
      </vt:variant>
      <vt:variant>
        <vt:i4>0</vt:i4>
      </vt:variant>
      <vt:variant>
        <vt:i4>5</vt:i4>
      </vt:variant>
      <vt:variant>
        <vt:lpwstr/>
      </vt:variant>
      <vt:variant>
        <vt:lpwstr>_Toc434827514</vt:lpwstr>
      </vt:variant>
      <vt:variant>
        <vt:i4>1703991</vt:i4>
      </vt:variant>
      <vt:variant>
        <vt:i4>56</vt:i4>
      </vt:variant>
      <vt:variant>
        <vt:i4>0</vt:i4>
      </vt:variant>
      <vt:variant>
        <vt:i4>5</vt:i4>
      </vt:variant>
      <vt:variant>
        <vt:lpwstr/>
      </vt:variant>
      <vt:variant>
        <vt:lpwstr>_Toc434827513</vt:lpwstr>
      </vt:variant>
      <vt:variant>
        <vt:i4>1703991</vt:i4>
      </vt:variant>
      <vt:variant>
        <vt:i4>50</vt:i4>
      </vt:variant>
      <vt:variant>
        <vt:i4>0</vt:i4>
      </vt:variant>
      <vt:variant>
        <vt:i4>5</vt:i4>
      </vt:variant>
      <vt:variant>
        <vt:lpwstr/>
      </vt:variant>
      <vt:variant>
        <vt:lpwstr>_Toc434827512</vt:lpwstr>
      </vt:variant>
      <vt:variant>
        <vt:i4>1703991</vt:i4>
      </vt:variant>
      <vt:variant>
        <vt:i4>44</vt:i4>
      </vt:variant>
      <vt:variant>
        <vt:i4>0</vt:i4>
      </vt:variant>
      <vt:variant>
        <vt:i4>5</vt:i4>
      </vt:variant>
      <vt:variant>
        <vt:lpwstr/>
      </vt:variant>
      <vt:variant>
        <vt:lpwstr>_Toc434827511</vt:lpwstr>
      </vt:variant>
      <vt:variant>
        <vt:i4>1703991</vt:i4>
      </vt:variant>
      <vt:variant>
        <vt:i4>38</vt:i4>
      </vt:variant>
      <vt:variant>
        <vt:i4>0</vt:i4>
      </vt:variant>
      <vt:variant>
        <vt:i4>5</vt:i4>
      </vt:variant>
      <vt:variant>
        <vt:lpwstr/>
      </vt:variant>
      <vt:variant>
        <vt:lpwstr>_Toc434827510</vt:lpwstr>
      </vt:variant>
      <vt:variant>
        <vt:i4>1769527</vt:i4>
      </vt:variant>
      <vt:variant>
        <vt:i4>32</vt:i4>
      </vt:variant>
      <vt:variant>
        <vt:i4>0</vt:i4>
      </vt:variant>
      <vt:variant>
        <vt:i4>5</vt:i4>
      </vt:variant>
      <vt:variant>
        <vt:lpwstr/>
      </vt:variant>
      <vt:variant>
        <vt:lpwstr>_Toc434827509</vt:lpwstr>
      </vt:variant>
      <vt:variant>
        <vt:i4>1769527</vt:i4>
      </vt:variant>
      <vt:variant>
        <vt:i4>26</vt:i4>
      </vt:variant>
      <vt:variant>
        <vt:i4>0</vt:i4>
      </vt:variant>
      <vt:variant>
        <vt:i4>5</vt:i4>
      </vt:variant>
      <vt:variant>
        <vt:lpwstr/>
      </vt:variant>
      <vt:variant>
        <vt:lpwstr>_Toc434827508</vt:lpwstr>
      </vt:variant>
      <vt:variant>
        <vt:i4>1769527</vt:i4>
      </vt:variant>
      <vt:variant>
        <vt:i4>20</vt:i4>
      </vt:variant>
      <vt:variant>
        <vt:i4>0</vt:i4>
      </vt:variant>
      <vt:variant>
        <vt:i4>5</vt:i4>
      </vt:variant>
      <vt:variant>
        <vt:lpwstr/>
      </vt:variant>
      <vt:variant>
        <vt:lpwstr>_Toc434827507</vt:lpwstr>
      </vt:variant>
      <vt:variant>
        <vt:i4>1769527</vt:i4>
      </vt:variant>
      <vt:variant>
        <vt:i4>14</vt:i4>
      </vt:variant>
      <vt:variant>
        <vt:i4>0</vt:i4>
      </vt:variant>
      <vt:variant>
        <vt:i4>5</vt:i4>
      </vt:variant>
      <vt:variant>
        <vt:lpwstr/>
      </vt:variant>
      <vt:variant>
        <vt:lpwstr>_Toc434827506</vt:lpwstr>
      </vt:variant>
      <vt:variant>
        <vt:i4>1769527</vt:i4>
      </vt:variant>
      <vt:variant>
        <vt:i4>8</vt:i4>
      </vt:variant>
      <vt:variant>
        <vt:i4>0</vt:i4>
      </vt:variant>
      <vt:variant>
        <vt:i4>5</vt:i4>
      </vt:variant>
      <vt:variant>
        <vt:lpwstr/>
      </vt:variant>
      <vt:variant>
        <vt:lpwstr>_Toc434827505</vt:lpwstr>
      </vt:variant>
      <vt:variant>
        <vt:i4>1769527</vt:i4>
      </vt:variant>
      <vt:variant>
        <vt:i4>2</vt:i4>
      </vt:variant>
      <vt:variant>
        <vt:i4>0</vt:i4>
      </vt:variant>
      <vt:variant>
        <vt:i4>5</vt:i4>
      </vt:variant>
      <vt:variant>
        <vt:lpwstr/>
      </vt:variant>
      <vt:variant>
        <vt:lpwstr>_Toc434827504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2020-07-21T17:33:00Z</dcterms:created>
  <dcterms:modified xsi:type="dcterms:W3CDTF">2020-07-21T17:33:00Z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Section">
    <vt:lpwstr>Noncommercial Item Purchase Order</vt:lpwstr>
  </property>
  <property fmtid="{D5CDD505-2E9C-101B-9397-08002B2CF9AE}" pid="4" name="User">
    <vt:lpwstr>buyer</vt:lpwstr>
  </property>
  <property fmtid="{D5CDD505-2E9C-101B-9397-08002B2CF9AE}" pid="5" name="Revised Date">
    <vt:lpwstr>2013-08-20T00:00:00Z</vt:lpwstr>
  </property>
  <property fmtid="{D5CDD505-2E9C-101B-9397-08002B2CF9AE}" pid="6" name="Form Type">
    <vt:lpwstr>Subcontract</vt:lpwstr>
  </property>
  <property fmtid="{D5CDD505-2E9C-101B-9397-08002B2CF9AE}" pid="7" name="keywords">
    <vt:lpwstr/>
  </property>
  <property fmtid="{D5CDD505-2E9C-101B-9397-08002B2CF9AE}" pid="8" name="ContentType">
    <vt:lpwstr>Document</vt:lpwstr>
  </property>
  <property fmtid="{D5CDD505-2E9C-101B-9397-08002B2CF9AE}" pid="9" name="Form Number">
    <vt:lpwstr>NCIPO General Conditions</vt:lpwstr>
  </property>
  <property fmtid="{D5CDD505-2E9C-101B-9397-08002B2CF9AE}" pid="10" name="Revision">
    <vt:lpwstr>2.3</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ies>
</file>